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23492C" w14:textId="77777777" w:rsidR="00681841" w:rsidRPr="00EA62DE" w:rsidRDefault="00681841" w:rsidP="00EA62DE">
      <w:pPr>
        <w:pStyle w:val="a5"/>
        <w:jc w:val="right"/>
        <w:rPr>
          <w:rFonts w:ascii="Times New Roman" w:eastAsia="Times New Roman" w:hAnsi="Times New Roman"/>
          <w:b/>
          <w:i/>
          <w:sz w:val="28"/>
          <w:szCs w:val="28"/>
        </w:rPr>
      </w:pPr>
      <w:r w:rsidRPr="00EA62DE">
        <w:rPr>
          <w:rFonts w:ascii="Times New Roman" w:hAnsi="Times New Roman"/>
          <w:b/>
          <w:i/>
          <w:sz w:val="28"/>
          <w:szCs w:val="28"/>
        </w:rPr>
        <w:t>Проект</w:t>
      </w:r>
    </w:p>
    <w:p w14:paraId="18BAE585" w14:textId="77777777" w:rsidR="00A579F7" w:rsidRDefault="00A579F7" w:rsidP="000C3373">
      <w:pPr>
        <w:spacing w:after="0" w:line="240" w:lineRule="auto"/>
        <w:jc w:val="right"/>
        <w:outlineLvl w:val="0"/>
        <w:rPr>
          <w:rFonts w:ascii="Times New Roman" w:hAnsi="Times New Roman" w:cs="Times New Roman"/>
          <w:b/>
          <w:sz w:val="28"/>
          <w:szCs w:val="28"/>
          <w:lang w:val="kk-KZ"/>
        </w:rPr>
      </w:pPr>
    </w:p>
    <w:p w14:paraId="5503CC33" w14:textId="77777777" w:rsidR="00AE153D" w:rsidRDefault="00AE153D" w:rsidP="000C3373">
      <w:pPr>
        <w:spacing w:after="0" w:line="240" w:lineRule="auto"/>
        <w:jc w:val="right"/>
        <w:outlineLvl w:val="0"/>
        <w:rPr>
          <w:rFonts w:ascii="Times New Roman" w:hAnsi="Times New Roman" w:cs="Times New Roman"/>
          <w:b/>
          <w:sz w:val="28"/>
          <w:szCs w:val="28"/>
          <w:lang w:val="kk-KZ"/>
        </w:rPr>
      </w:pPr>
    </w:p>
    <w:p w14:paraId="0DBD92CD" w14:textId="77777777" w:rsidR="00AE153D" w:rsidRDefault="00AE153D" w:rsidP="000C3373">
      <w:pPr>
        <w:spacing w:after="0" w:line="240" w:lineRule="auto"/>
        <w:jc w:val="right"/>
        <w:outlineLvl w:val="0"/>
        <w:rPr>
          <w:rFonts w:ascii="Times New Roman" w:hAnsi="Times New Roman" w:cs="Times New Roman"/>
          <w:b/>
          <w:sz w:val="28"/>
          <w:szCs w:val="28"/>
          <w:lang w:val="kk-KZ"/>
        </w:rPr>
      </w:pPr>
    </w:p>
    <w:p w14:paraId="3CB586E2" w14:textId="77777777" w:rsidR="00AE153D" w:rsidRDefault="00AE153D" w:rsidP="000C3373">
      <w:pPr>
        <w:spacing w:after="0" w:line="240" w:lineRule="auto"/>
        <w:jc w:val="right"/>
        <w:outlineLvl w:val="0"/>
        <w:rPr>
          <w:rFonts w:ascii="Times New Roman" w:hAnsi="Times New Roman" w:cs="Times New Roman"/>
          <w:b/>
          <w:sz w:val="28"/>
          <w:szCs w:val="28"/>
          <w:lang w:val="kk-KZ"/>
        </w:rPr>
      </w:pPr>
    </w:p>
    <w:p w14:paraId="1B045FB9" w14:textId="77777777" w:rsidR="00AE153D" w:rsidRDefault="00AE153D" w:rsidP="000C3373">
      <w:pPr>
        <w:spacing w:after="0" w:line="240" w:lineRule="auto"/>
        <w:jc w:val="right"/>
        <w:outlineLvl w:val="0"/>
        <w:rPr>
          <w:rFonts w:ascii="Times New Roman" w:hAnsi="Times New Roman" w:cs="Times New Roman"/>
          <w:b/>
          <w:sz w:val="28"/>
          <w:szCs w:val="28"/>
          <w:lang w:val="kk-KZ"/>
        </w:rPr>
      </w:pPr>
    </w:p>
    <w:p w14:paraId="11D90AF6" w14:textId="77777777" w:rsidR="00AE153D" w:rsidRDefault="00AE153D" w:rsidP="000C3373">
      <w:pPr>
        <w:spacing w:after="0" w:line="240" w:lineRule="auto"/>
        <w:jc w:val="right"/>
        <w:outlineLvl w:val="0"/>
        <w:rPr>
          <w:rFonts w:ascii="Times New Roman" w:hAnsi="Times New Roman" w:cs="Times New Roman"/>
          <w:b/>
          <w:sz w:val="28"/>
          <w:szCs w:val="28"/>
          <w:lang w:val="kk-KZ"/>
        </w:rPr>
      </w:pPr>
    </w:p>
    <w:p w14:paraId="4E862F2C" w14:textId="77777777" w:rsidR="00AE153D" w:rsidRDefault="00AE153D" w:rsidP="000C3373">
      <w:pPr>
        <w:spacing w:after="0" w:line="240" w:lineRule="auto"/>
        <w:jc w:val="right"/>
        <w:outlineLvl w:val="0"/>
        <w:rPr>
          <w:rFonts w:ascii="Times New Roman" w:hAnsi="Times New Roman" w:cs="Times New Roman"/>
          <w:b/>
          <w:sz w:val="28"/>
          <w:szCs w:val="28"/>
          <w:lang w:val="kk-KZ"/>
        </w:rPr>
      </w:pPr>
    </w:p>
    <w:p w14:paraId="0CCC807B" w14:textId="77777777" w:rsidR="00AE153D" w:rsidRPr="00AE153D" w:rsidRDefault="00AE153D" w:rsidP="000C3373">
      <w:pPr>
        <w:spacing w:after="0" w:line="240" w:lineRule="auto"/>
        <w:jc w:val="right"/>
        <w:outlineLvl w:val="0"/>
        <w:rPr>
          <w:rFonts w:ascii="Times New Roman" w:hAnsi="Times New Roman" w:cs="Times New Roman"/>
          <w:b/>
          <w:sz w:val="28"/>
          <w:szCs w:val="28"/>
          <w:lang w:val="kk-KZ"/>
        </w:rPr>
      </w:pPr>
    </w:p>
    <w:p w14:paraId="1C69ABD4" w14:textId="77777777" w:rsidR="00681841" w:rsidRDefault="00681841" w:rsidP="000C3373">
      <w:pPr>
        <w:spacing w:after="0" w:line="240" w:lineRule="auto"/>
        <w:jc w:val="center"/>
        <w:outlineLvl w:val="0"/>
        <w:rPr>
          <w:rFonts w:ascii="Times New Roman" w:hAnsi="Times New Roman" w:cs="Times New Roman"/>
          <w:b/>
          <w:sz w:val="28"/>
          <w:szCs w:val="28"/>
        </w:rPr>
      </w:pPr>
    </w:p>
    <w:p w14:paraId="1CF19FE3" w14:textId="77777777" w:rsidR="0049198D" w:rsidRPr="0049198D" w:rsidRDefault="0049198D" w:rsidP="000C3373">
      <w:pPr>
        <w:spacing w:after="0" w:line="240" w:lineRule="auto"/>
        <w:jc w:val="center"/>
        <w:outlineLvl w:val="0"/>
        <w:rPr>
          <w:rFonts w:ascii="Times New Roman" w:hAnsi="Times New Roman" w:cs="Times New Roman"/>
          <w:b/>
          <w:sz w:val="28"/>
          <w:szCs w:val="28"/>
        </w:rPr>
      </w:pPr>
      <w:r w:rsidRPr="0049198D">
        <w:rPr>
          <w:rFonts w:ascii="Times New Roman" w:hAnsi="Times New Roman" w:cs="Times New Roman"/>
          <w:b/>
          <w:sz w:val="28"/>
          <w:szCs w:val="28"/>
        </w:rPr>
        <w:t>КЛИНИЧЕСКИЙ ПРОТОКОЛ ДИАГНОСТИКИ И ЛЕЧЕНИЯ</w:t>
      </w:r>
    </w:p>
    <w:p w14:paraId="7C8F7FF5" w14:textId="77777777" w:rsidR="0049198D" w:rsidRDefault="006529AD" w:rsidP="000C3373">
      <w:pPr>
        <w:tabs>
          <w:tab w:val="left" w:pos="284"/>
        </w:tabs>
        <w:spacing w:after="0" w:line="240" w:lineRule="auto"/>
        <w:jc w:val="center"/>
        <w:rPr>
          <w:b/>
          <w:sz w:val="28"/>
          <w:szCs w:val="28"/>
        </w:rPr>
      </w:pPr>
      <w:r>
        <w:rPr>
          <w:rFonts w:ascii="Times New Roman" w:hAnsi="Times New Roman" w:cs="Times New Roman"/>
          <w:b/>
          <w:sz w:val="28"/>
          <w:szCs w:val="28"/>
        </w:rPr>
        <w:t>ЛИМФОМЫ  ХОДЖКИНА</w:t>
      </w:r>
    </w:p>
    <w:p w14:paraId="282CD88F" w14:textId="77777777" w:rsidR="0073750F" w:rsidRPr="0073750F" w:rsidRDefault="0073750F" w:rsidP="000C3373">
      <w:pPr>
        <w:tabs>
          <w:tab w:val="left" w:pos="284"/>
        </w:tabs>
        <w:spacing w:after="0" w:line="240" w:lineRule="auto"/>
        <w:rPr>
          <w:rFonts w:ascii="Times New Roman" w:hAnsi="Times New Roman" w:cs="Times New Roman"/>
          <w:i/>
          <w:sz w:val="28"/>
          <w:szCs w:val="28"/>
        </w:rPr>
      </w:pPr>
    </w:p>
    <w:p w14:paraId="5B7CB7D8" w14:textId="77777777" w:rsidR="0073750F" w:rsidRPr="00B51EE2" w:rsidRDefault="0073750F" w:rsidP="000C3373">
      <w:pPr>
        <w:numPr>
          <w:ilvl w:val="0"/>
          <w:numId w:val="1"/>
        </w:numPr>
        <w:tabs>
          <w:tab w:val="left" w:pos="567"/>
        </w:tabs>
        <w:spacing w:after="0" w:line="240" w:lineRule="auto"/>
        <w:ind w:left="0" w:firstLine="0"/>
        <w:jc w:val="both"/>
        <w:rPr>
          <w:rFonts w:ascii="Times New Roman" w:hAnsi="Times New Roman" w:cs="Times New Roman"/>
          <w:b/>
          <w:sz w:val="28"/>
          <w:szCs w:val="28"/>
        </w:rPr>
      </w:pPr>
      <w:r w:rsidRPr="00B51EE2">
        <w:rPr>
          <w:rFonts w:ascii="Times New Roman" w:hAnsi="Times New Roman" w:cs="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2"/>
        <w:gridCol w:w="1257"/>
      </w:tblGrid>
      <w:tr w:rsidR="007460AC" w:rsidRPr="007460AC" w14:paraId="4357950D" w14:textId="77777777" w:rsidTr="007460AC">
        <w:tc>
          <w:tcPr>
            <w:tcW w:w="8931" w:type="dxa"/>
          </w:tcPr>
          <w:p w14:paraId="5AA5C7C3"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Соотношение кодов МКБ-10 и МКБ-9</w:t>
            </w:r>
          </w:p>
        </w:tc>
        <w:tc>
          <w:tcPr>
            <w:tcW w:w="1275" w:type="dxa"/>
          </w:tcPr>
          <w:p w14:paraId="24ED6C11"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7460AC" w:rsidRPr="007460AC" w14:paraId="1C30529A" w14:textId="77777777" w:rsidTr="007460AC">
        <w:tc>
          <w:tcPr>
            <w:tcW w:w="8931" w:type="dxa"/>
          </w:tcPr>
          <w:p w14:paraId="11FDFB80"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Дата разработки протокола</w:t>
            </w:r>
          </w:p>
        </w:tc>
        <w:tc>
          <w:tcPr>
            <w:tcW w:w="1275" w:type="dxa"/>
          </w:tcPr>
          <w:p w14:paraId="57A626EE"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7460AC" w:rsidRPr="007460AC" w14:paraId="22133FEB" w14:textId="77777777" w:rsidTr="007460AC">
        <w:tc>
          <w:tcPr>
            <w:tcW w:w="8931" w:type="dxa"/>
          </w:tcPr>
          <w:p w14:paraId="04DDA522"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Пользователи протокола</w:t>
            </w:r>
          </w:p>
        </w:tc>
        <w:tc>
          <w:tcPr>
            <w:tcW w:w="1275" w:type="dxa"/>
          </w:tcPr>
          <w:p w14:paraId="4614ABE5"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7460AC" w:rsidRPr="007460AC" w14:paraId="39BDA262" w14:textId="77777777" w:rsidTr="007460AC">
        <w:tc>
          <w:tcPr>
            <w:tcW w:w="8931" w:type="dxa"/>
          </w:tcPr>
          <w:p w14:paraId="5787D809"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Категория пациентов</w:t>
            </w:r>
          </w:p>
        </w:tc>
        <w:tc>
          <w:tcPr>
            <w:tcW w:w="1275" w:type="dxa"/>
          </w:tcPr>
          <w:p w14:paraId="1177BDEB"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7460AC" w:rsidRPr="007460AC" w14:paraId="1A126E2E" w14:textId="77777777" w:rsidTr="007460AC">
        <w:tc>
          <w:tcPr>
            <w:tcW w:w="8931" w:type="dxa"/>
          </w:tcPr>
          <w:p w14:paraId="3B0B646A"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Шкала уровня доказательности</w:t>
            </w:r>
          </w:p>
        </w:tc>
        <w:tc>
          <w:tcPr>
            <w:tcW w:w="1275" w:type="dxa"/>
          </w:tcPr>
          <w:p w14:paraId="3F18160B"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7460AC" w:rsidRPr="007460AC" w14:paraId="58ED6667" w14:textId="77777777" w:rsidTr="007460AC">
        <w:tc>
          <w:tcPr>
            <w:tcW w:w="8931" w:type="dxa"/>
          </w:tcPr>
          <w:p w14:paraId="50198771"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xml:space="preserve">Определение </w:t>
            </w:r>
          </w:p>
        </w:tc>
        <w:tc>
          <w:tcPr>
            <w:tcW w:w="1275" w:type="dxa"/>
          </w:tcPr>
          <w:p w14:paraId="7E6DE4BF"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p>
        </w:tc>
      </w:tr>
      <w:tr w:rsidR="007460AC" w:rsidRPr="007460AC" w14:paraId="1862BBC2" w14:textId="77777777" w:rsidTr="007460AC">
        <w:tc>
          <w:tcPr>
            <w:tcW w:w="8931" w:type="dxa"/>
          </w:tcPr>
          <w:p w14:paraId="267E505E"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Классификация</w:t>
            </w:r>
          </w:p>
        </w:tc>
        <w:tc>
          <w:tcPr>
            <w:tcW w:w="1275" w:type="dxa"/>
          </w:tcPr>
          <w:p w14:paraId="56DDDC8C"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r>
      <w:tr w:rsidR="007460AC" w:rsidRPr="007460AC" w14:paraId="548329B6" w14:textId="77777777" w:rsidTr="007460AC">
        <w:tc>
          <w:tcPr>
            <w:tcW w:w="8931" w:type="dxa"/>
          </w:tcPr>
          <w:p w14:paraId="1EC9AD3D"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амбулаторном уровне</w:t>
            </w:r>
          </w:p>
        </w:tc>
        <w:tc>
          <w:tcPr>
            <w:tcW w:w="1275" w:type="dxa"/>
          </w:tcPr>
          <w:p w14:paraId="3A07B3A2"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p>
        </w:tc>
      </w:tr>
      <w:tr w:rsidR="007460AC" w:rsidRPr="007460AC" w14:paraId="4FAEBF88" w14:textId="77777777" w:rsidTr="007460AC">
        <w:tc>
          <w:tcPr>
            <w:tcW w:w="8931" w:type="dxa"/>
          </w:tcPr>
          <w:p w14:paraId="46E41F7B"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Показания для госпитализации</w:t>
            </w:r>
          </w:p>
        </w:tc>
        <w:tc>
          <w:tcPr>
            <w:tcW w:w="1275" w:type="dxa"/>
          </w:tcPr>
          <w:p w14:paraId="38988EE5"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r w:rsidR="007460AC" w:rsidRPr="007460AC" w14:paraId="2306FCC7" w14:textId="77777777" w:rsidTr="007460AC">
        <w:tc>
          <w:tcPr>
            <w:tcW w:w="8931" w:type="dxa"/>
          </w:tcPr>
          <w:p w14:paraId="7DF6A429"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Диагностика и лечение на этапе скорой неотложной помощи</w:t>
            </w:r>
          </w:p>
        </w:tc>
        <w:tc>
          <w:tcPr>
            <w:tcW w:w="1275" w:type="dxa"/>
          </w:tcPr>
          <w:p w14:paraId="7A04BE57"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r w:rsidR="007460AC" w:rsidRPr="007460AC" w14:paraId="498B203F" w14:textId="77777777" w:rsidTr="007460AC">
        <w:tc>
          <w:tcPr>
            <w:tcW w:w="8931" w:type="dxa"/>
          </w:tcPr>
          <w:p w14:paraId="5E1C2ACB"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Диагностик а и лечение на стационарном уровне</w:t>
            </w:r>
          </w:p>
          <w:p w14:paraId="79A2990A" w14:textId="77777777" w:rsidR="007460AC" w:rsidRPr="007460AC" w:rsidRDefault="007460AC" w:rsidP="000C3373">
            <w:pPr>
              <w:spacing w:after="0" w:line="240" w:lineRule="auto"/>
              <w:contextualSpacing/>
              <w:jc w:val="right"/>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 хирургическое лечение</w:t>
            </w:r>
          </w:p>
        </w:tc>
        <w:tc>
          <w:tcPr>
            <w:tcW w:w="1275" w:type="dxa"/>
          </w:tcPr>
          <w:p w14:paraId="6DD61907"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14</w:t>
            </w:r>
          </w:p>
        </w:tc>
      </w:tr>
      <w:tr w:rsidR="007460AC" w:rsidRPr="007460AC" w14:paraId="68FF4250" w14:textId="77777777" w:rsidTr="007460AC">
        <w:tc>
          <w:tcPr>
            <w:tcW w:w="8931" w:type="dxa"/>
          </w:tcPr>
          <w:p w14:paraId="7960F0B8"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Медицинская реабилитация</w:t>
            </w:r>
          </w:p>
        </w:tc>
        <w:tc>
          <w:tcPr>
            <w:tcW w:w="1275" w:type="dxa"/>
          </w:tcPr>
          <w:p w14:paraId="16FFA8E6"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r>
      <w:tr w:rsidR="007460AC" w:rsidRPr="007460AC" w14:paraId="536F641F" w14:textId="77777777" w:rsidTr="007460AC">
        <w:tc>
          <w:tcPr>
            <w:tcW w:w="8931" w:type="dxa"/>
          </w:tcPr>
          <w:p w14:paraId="239FF133"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Паллиативная помощь</w:t>
            </w:r>
          </w:p>
        </w:tc>
        <w:tc>
          <w:tcPr>
            <w:tcW w:w="1275" w:type="dxa"/>
          </w:tcPr>
          <w:p w14:paraId="49F4E7DA"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r>
      <w:tr w:rsidR="007460AC" w:rsidRPr="007460AC" w14:paraId="3DE6A3B0" w14:textId="77777777" w:rsidTr="007460AC">
        <w:tc>
          <w:tcPr>
            <w:tcW w:w="8931" w:type="dxa"/>
          </w:tcPr>
          <w:p w14:paraId="7360CF80"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Сокращение, используемые в протоколе</w:t>
            </w:r>
          </w:p>
        </w:tc>
        <w:tc>
          <w:tcPr>
            <w:tcW w:w="1275" w:type="dxa"/>
          </w:tcPr>
          <w:p w14:paraId="64056453"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p>
        </w:tc>
      </w:tr>
      <w:tr w:rsidR="007460AC" w:rsidRPr="007460AC" w14:paraId="521E90F8" w14:textId="77777777" w:rsidTr="007460AC">
        <w:tc>
          <w:tcPr>
            <w:tcW w:w="8931" w:type="dxa"/>
          </w:tcPr>
          <w:p w14:paraId="5422611E"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разработчиков протокола</w:t>
            </w:r>
          </w:p>
        </w:tc>
        <w:tc>
          <w:tcPr>
            <w:tcW w:w="1275" w:type="dxa"/>
          </w:tcPr>
          <w:p w14:paraId="45F48EFE"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38</w:t>
            </w:r>
          </w:p>
        </w:tc>
      </w:tr>
      <w:tr w:rsidR="007460AC" w:rsidRPr="007460AC" w14:paraId="1ED5E1F1" w14:textId="77777777" w:rsidTr="007460AC">
        <w:tc>
          <w:tcPr>
            <w:tcW w:w="8931" w:type="dxa"/>
          </w:tcPr>
          <w:p w14:paraId="79AC6D1B"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Конфликта интересов</w:t>
            </w:r>
          </w:p>
        </w:tc>
        <w:tc>
          <w:tcPr>
            <w:tcW w:w="1275" w:type="dxa"/>
          </w:tcPr>
          <w:p w14:paraId="66E29E0A"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r>
      <w:tr w:rsidR="007460AC" w:rsidRPr="007460AC" w14:paraId="57CB9E3C" w14:textId="77777777" w:rsidTr="007460AC">
        <w:tc>
          <w:tcPr>
            <w:tcW w:w="8931" w:type="dxa"/>
          </w:tcPr>
          <w:p w14:paraId="0E499B24"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рецензентов</w:t>
            </w:r>
          </w:p>
        </w:tc>
        <w:tc>
          <w:tcPr>
            <w:tcW w:w="1275" w:type="dxa"/>
          </w:tcPr>
          <w:p w14:paraId="38D17D95"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p>
        </w:tc>
      </w:tr>
      <w:tr w:rsidR="007460AC" w:rsidRPr="007460AC" w14:paraId="696B521C" w14:textId="77777777" w:rsidTr="007460AC">
        <w:tc>
          <w:tcPr>
            <w:tcW w:w="8931" w:type="dxa"/>
          </w:tcPr>
          <w:p w14:paraId="39824D39" w14:textId="77777777" w:rsidR="007460AC" w:rsidRPr="007460AC" w:rsidRDefault="007460AC" w:rsidP="000C3373">
            <w:pPr>
              <w:spacing w:after="0" w:line="240" w:lineRule="auto"/>
              <w:contextualSpacing/>
              <w:jc w:val="both"/>
              <w:rPr>
                <w:rFonts w:ascii="Times New Roman" w:eastAsia="Times New Roman" w:hAnsi="Times New Roman" w:cs="Times New Roman"/>
                <w:sz w:val="28"/>
                <w:szCs w:val="28"/>
              </w:rPr>
            </w:pPr>
            <w:r w:rsidRPr="007460AC">
              <w:rPr>
                <w:rFonts w:ascii="Times New Roman" w:eastAsia="Times New Roman" w:hAnsi="Times New Roman" w:cs="Times New Roman"/>
                <w:sz w:val="28"/>
                <w:szCs w:val="28"/>
              </w:rPr>
              <w:t>Список использованной литературы</w:t>
            </w:r>
          </w:p>
        </w:tc>
        <w:tc>
          <w:tcPr>
            <w:tcW w:w="1275" w:type="dxa"/>
          </w:tcPr>
          <w:p w14:paraId="56D94CFC" w14:textId="77777777" w:rsidR="007460AC" w:rsidRPr="007460AC" w:rsidRDefault="007F1C56" w:rsidP="000C3373">
            <w:pPr>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40</w:t>
            </w:r>
          </w:p>
        </w:tc>
      </w:tr>
    </w:tbl>
    <w:p w14:paraId="5539F1F5" w14:textId="77777777" w:rsidR="00EC4299" w:rsidRDefault="00EC4299" w:rsidP="000C3373">
      <w:pPr>
        <w:tabs>
          <w:tab w:val="left" w:pos="284"/>
        </w:tabs>
        <w:spacing w:after="0" w:line="240" w:lineRule="auto"/>
        <w:jc w:val="both"/>
        <w:rPr>
          <w:rFonts w:ascii="Times New Roman" w:hAnsi="Times New Roman" w:cs="Times New Roman"/>
          <w:b/>
          <w:sz w:val="28"/>
          <w:szCs w:val="28"/>
        </w:rPr>
      </w:pPr>
    </w:p>
    <w:p w14:paraId="2B043286"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5B131572"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062A9D4B"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2BE108C9"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731AC5E2"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65265826"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0B109D1F"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176876A5" w14:textId="77777777" w:rsidR="00AE2AA0" w:rsidRDefault="00AE2AA0" w:rsidP="000C3373">
      <w:pPr>
        <w:tabs>
          <w:tab w:val="left" w:pos="284"/>
        </w:tabs>
        <w:spacing w:after="0" w:line="240" w:lineRule="auto"/>
        <w:jc w:val="both"/>
        <w:rPr>
          <w:rFonts w:ascii="Times New Roman" w:hAnsi="Times New Roman" w:cs="Times New Roman"/>
          <w:b/>
          <w:sz w:val="28"/>
          <w:szCs w:val="28"/>
        </w:rPr>
      </w:pPr>
    </w:p>
    <w:p w14:paraId="1D9C5D41" w14:textId="77777777" w:rsidR="00D324CC" w:rsidRDefault="00D324CC" w:rsidP="000C3373">
      <w:pPr>
        <w:tabs>
          <w:tab w:val="left" w:pos="284"/>
        </w:tabs>
        <w:spacing w:after="0" w:line="240" w:lineRule="auto"/>
        <w:jc w:val="both"/>
        <w:rPr>
          <w:rFonts w:ascii="Times New Roman" w:hAnsi="Times New Roman" w:cs="Times New Roman"/>
          <w:b/>
          <w:sz w:val="28"/>
          <w:szCs w:val="28"/>
        </w:rPr>
      </w:pPr>
    </w:p>
    <w:p w14:paraId="12B23AC4" w14:textId="77777777" w:rsidR="000C3373" w:rsidRDefault="000C3373" w:rsidP="000C3373">
      <w:pPr>
        <w:tabs>
          <w:tab w:val="left" w:pos="284"/>
        </w:tabs>
        <w:spacing w:after="0" w:line="240" w:lineRule="auto"/>
        <w:jc w:val="both"/>
        <w:rPr>
          <w:rFonts w:ascii="Times New Roman" w:hAnsi="Times New Roman" w:cs="Times New Roman"/>
          <w:b/>
          <w:sz w:val="28"/>
          <w:szCs w:val="28"/>
        </w:rPr>
      </w:pPr>
    </w:p>
    <w:p w14:paraId="5A8534DD" w14:textId="77777777" w:rsidR="00D46A1F" w:rsidRPr="00AB5627" w:rsidRDefault="00D46A1F" w:rsidP="000C3373">
      <w:pPr>
        <w:pStyle w:val="22"/>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lastRenderedPageBreak/>
        <w:t xml:space="preserve">2. </w:t>
      </w:r>
      <w:r w:rsidR="007460AC" w:rsidRPr="00AB5627">
        <w:rPr>
          <w:rFonts w:ascii="Times New Roman" w:hAnsi="Times New Roman"/>
          <w:b/>
          <w:sz w:val="28"/>
          <w:szCs w:val="28"/>
          <w:lang w:val="ru-RU" w:eastAsia="ru-RU"/>
        </w:rPr>
        <w:t>Соотношение кодов МКБ-10 и МКБ-9</w:t>
      </w:r>
      <w:r w:rsidRPr="00AB5627">
        <w:rPr>
          <w:rFonts w:ascii="Times New Roman" w:hAnsi="Times New Roman"/>
          <w:b/>
          <w:sz w:val="28"/>
          <w:szCs w:val="28"/>
          <w:lang w:val="ru-RU"/>
        </w:rP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84"/>
        <w:gridCol w:w="1315"/>
        <w:gridCol w:w="4252"/>
      </w:tblGrid>
      <w:tr w:rsidR="007460AC" w:rsidRPr="00635A7B" w14:paraId="4B3C8ECC" w14:textId="77777777" w:rsidTr="0067747E">
        <w:tc>
          <w:tcPr>
            <w:tcW w:w="4781" w:type="dxa"/>
            <w:gridSpan w:val="2"/>
            <w:shd w:val="clear" w:color="auto" w:fill="auto"/>
          </w:tcPr>
          <w:p w14:paraId="4349DCF3" w14:textId="77777777" w:rsidR="007460AC" w:rsidRPr="00635A7B" w:rsidRDefault="007460AC" w:rsidP="000C3373">
            <w:pPr>
              <w:spacing w:after="0" w:line="240" w:lineRule="auto"/>
              <w:ind w:firstLine="851"/>
              <w:jc w:val="center"/>
              <w:rPr>
                <w:rFonts w:ascii="Times New Roman" w:eastAsia="Times New Roman" w:hAnsi="Times New Roman" w:cs="Times New Roman"/>
                <w:b/>
                <w:sz w:val="28"/>
                <w:szCs w:val="28"/>
              </w:rPr>
            </w:pPr>
            <w:r w:rsidRPr="00635A7B">
              <w:rPr>
                <w:rFonts w:ascii="Times New Roman" w:eastAsia="Times New Roman" w:hAnsi="Times New Roman" w:cs="Times New Roman"/>
                <w:b/>
                <w:sz w:val="28"/>
                <w:szCs w:val="28"/>
              </w:rPr>
              <w:t xml:space="preserve">МКБ-10 </w:t>
            </w:r>
          </w:p>
        </w:tc>
        <w:tc>
          <w:tcPr>
            <w:tcW w:w="5567" w:type="dxa"/>
            <w:gridSpan w:val="2"/>
            <w:shd w:val="clear" w:color="auto" w:fill="auto"/>
          </w:tcPr>
          <w:p w14:paraId="03AE27E1" w14:textId="77777777" w:rsidR="007460AC" w:rsidRPr="00635A7B" w:rsidRDefault="007460AC" w:rsidP="000C3373">
            <w:pPr>
              <w:spacing w:after="0" w:line="240" w:lineRule="auto"/>
              <w:ind w:firstLine="851"/>
              <w:jc w:val="center"/>
              <w:rPr>
                <w:rFonts w:ascii="Times New Roman" w:eastAsia="Times New Roman" w:hAnsi="Times New Roman" w:cs="Times New Roman"/>
                <w:b/>
                <w:sz w:val="28"/>
                <w:szCs w:val="28"/>
              </w:rPr>
            </w:pPr>
            <w:r w:rsidRPr="00635A7B">
              <w:rPr>
                <w:rFonts w:ascii="Times New Roman" w:eastAsia="Times New Roman" w:hAnsi="Times New Roman" w:cs="Times New Roman"/>
                <w:b/>
                <w:sz w:val="28"/>
                <w:szCs w:val="28"/>
              </w:rPr>
              <w:t>МКБ-9</w:t>
            </w:r>
          </w:p>
        </w:tc>
      </w:tr>
      <w:tr w:rsidR="007460AC" w:rsidRPr="00635A7B" w14:paraId="70265DF7" w14:textId="77777777" w:rsidTr="0067747E">
        <w:tc>
          <w:tcPr>
            <w:tcW w:w="1097" w:type="dxa"/>
            <w:shd w:val="clear" w:color="auto" w:fill="auto"/>
          </w:tcPr>
          <w:p w14:paraId="6D3EFA74" w14:textId="77777777" w:rsidR="007460AC" w:rsidRPr="00635A7B" w:rsidRDefault="007460AC" w:rsidP="000C3373">
            <w:pPr>
              <w:spacing w:after="0" w:line="240" w:lineRule="auto"/>
              <w:jc w:val="center"/>
              <w:rPr>
                <w:rFonts w:ascii="Times New Roman" w:eastAsia="Times New Roman" w:hAnsi="Times New Roman" w:cs="Times New Roman"/>
                <w:b/>
                <w:sz w:val="28"/>
                <w:szCs w:val="28"/>
              </w:rPr>
            </w:pPr>
            <w:r w:rsidRPr="00635A7B">
              <w:rPr>
                <w:rFonts w:ascii="Times New Roman" w:eastAsia="Times New Roman" w:hAnsi="Times New Roman" w:cs="Times New Roman"/>
                <w:b/>
                <w:sz w:val="28"/>
                <w:szCs w:val="28"/>
              </w:rPr>
              <w:t>Код</w:t>
            </w:r>
          </w:p>
        </w:tc>
        <w:tc>
          <w:tcPr>
            <w:tcW w:w="3684" w:type="dxa"/>
            <w:shd w:val="clear" w:color="auto" w:fill="auto"/>
          </w:tcPr>
          <w:p w14:paraId="241B25E2" w14:textId="77777777" w:rsidR="007460AC" w:rsidRPr="00635A7B" w:rsidRDefault="007460AC" w:rsidP="000C3373">
            <w:pPr>
              <w:spacing w:after="0" w:line="240" w:lineRule="auto"/>
              <w:jc w:val="center"/>
              <w:rPr>
                <w:rFonts w:ascii="Times New Roman" w:eastAsia="Times New Roman" w:hAnsi="Times New Roman" w:cs="Times New Roman"/>
                <w:b/>
                <w:sz w:val="28"/>
                <w:szCs w:val="28"/>
              </w:rPr>
            </w:pPr>
            <w:r w:rsidRPr="00635A7B">
              <w:rPr>
                <w:rFonts w:ascii="Times New Roman" w:eastAsia="Times New Roman" w:hAnsi="Times New Roman" w:cs="Times New Roman"/>
                <w:b/>
                <w:sz w:val="28"/>
                <w:szCs w:val="28"/>
              </w:rPr>
              <w:t>Название</w:t>
            </w:r>
          </w:p>
        </w:tc>
        <w:tc>
          <w:tcPr>
            <w:tcW w:w="1315" w:type="dxa"/>
            <w:shd w:val="clear" w:color="auto" w:fill="auto"/>
          </w:tcPr>
          <w:p w14:paraId="40891EC0" w14:textId="77777777" w:rsidR="007460AC" w:rsidRPr="00635A7B" w:rsidRDefault="007460AC" w:rsidP="000C3373">
            <w:pPr>
              <w:spacing w:after="0" w:line="240" w:lineRule="auto"/>
              <w:jc w:val="center"/>
              <w:rPr>
                <w:rFonts w:ascii="Times New Roman" w:eastAsia="Times New Roman" w:hAnsi="Times New Roman" w:cs="Times New Roman"/>
                <w:b/>
                <w:sz w:val="28"/>
                <w:szCs w:val="28"/>
              </w:rPr>
            </w:pPr>
            <w:r w:rsidRPr="00635A7B">
              <w:rPr>
                <w:rFonts w:ascii="Times New Roman" w:eastAsia="Times New Roman" w:hAnsi="Times New Roman" w:cs="Times New Roman"/>
                <w:b/>
                <w:sz w:val="28"/>
                <w:szCs w:val="28"/>
              </w:rPr>
              <w:t>Код</w:t>
            </w:r>
          </w:p>
        </w:tc>
        <w:tc>
          <w:tcPr>
            <w:tcW w:w="4252" w:type="dxa"/>
            <w:shd w:val="clear" w:color="auto" w:fill="auto"/>
          </w:tcPr>
          <w:p w14:paraId="676D88CF" w14:textId="77777777" w:rsidR="007460AC" w:rsidRPr="00635A7B" w:rsidRDefault="007460AC" w:rsidP="000C3373">
            <w:pPr>
              <w:spacing w:after="0" w:line="240" w:lineRule="auto"/>
              <w:jc w:val="center"/>
              <w:rPr>
                <w:rFonts w:ascii="Times New Roman" w:eastAsia="Times New Roman" w:hAnsi="Times New Roman" w:cs="Times New Roman"/>
                <w:b/>
                <w:sz w:val="28"/>
                <w:szCs w:val="28"/>
              </w:rPr>
            </w:pPr>
            <w:r w:rsidRPr="00635A7B">
              <w:rPr>
                <w:rFonts w:ascii="Times New Roman" w:eastAsia="Times New Roman" w:hAnsi="Times New Roman" w:cs="Times New Roman"/>
                <w:b/>
                <w:sz w:val="28"/>
                <w:szCs w:val="28"/>
              </w:rPr>
              <w:t>Название</w:t>
            </w:r>
          </w:p>
        </w:tc>
      </w:tr>
      <w:tr w:rsidR="00681841" w:rsidRPr="00635A7B" w14:paraId="29FF0AA3" w14:textId="77777777" w:rsidTr="00032262">
        <w:tc>
          <w:tcPr>
            <w:tcW w:w="1097" w:type="dxa"/>
            <w:shd w:val="clear" w:color="auto" w:fill="auto"/>
          </w:tcPr>
          <w:p w14:paraId="0AEFB4BC"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 81.</w:t>
            </w:r>
          </w:p>
        </w:tc>
        <w:tc>
          <w:tcPr>
            <w:tcW w:w="3684" w:type="dxa"/>
            <w:shd w:val="clear" w:color="auto" w:fill="auto"/>
          </w:tcPr>
          <w:p w14:paraId="28F54845" w14:textId="77777777" w:rsidR="00681841" w:rsidRPr="00635A7B" w:rsidRDefault="00681841" w:rsidP="000C3373">
            <w:pPr>
              <w:spacing w:after="0" w:line="240" w:lineRule="auto"/>
              <w:rPr>
                <w:rFonts w:ascii="Times New Roman" w:hAnsi="Times New Roman" w:cs="Times New Roman"/>
                <w:sz w:val="24"/>
                <w:szCs w:val="24"/>
              </w:rPr>
            </w:pPr>
            <w:r w:rsidRPr="00635A7B">
              <w:rPr>
                <w:rFonts w:ascii="Times New Roman" w:hAnsi="Times New Roman" w:cs="Times New Roman"/>
                <w:color w:val="231F20"/>
                <w:sz w:val="28"/>
                <w:szCs w:val="28"/>
              </w:rPr>
              <w:t>Лимфома Ходжкина</w:t>
            </w:r>
          </w:p>
        </w:tc>
        <w:tc>
          <w:tcPr>
            <w:tcW w:w="1315" w:type="dxa"/>
            <w:shd w:val="clear" w:color="auto" w:fill="auto"/>
            <w:vAlign w:val="center"/>
          </w:tcPr>
          <w:p w14:paraId="64E24CD7" w14:textId="77777777" w:rsidR="00681841" w:rsidRPr="0084466A" w:rsidRDefault="00681841" w:rsidP="000C3373">
            <w:pPr>
              <w:spacing w:after="0" w:line="240" w:lineRule="auto"/>
              <w:rPr>
                <w:rFonts w:ascii="Times New Roman" w:hAnsi="Times New Roman" w:cs="Times New Roman"/>
                <w:color w:val="000000"/>
                <w:sz w:val="28"/>
                <w:szCs w:val="28"/>
              </w:rPr>
            </w:pPr>
            <w:r w:rsidRPr="0084466A">
              <w:rPr>
                <w:rFonts w:ascii="Times New Roman" w:hAnsi="Times New Roman" w:cs="Times New Roman"/>
                <w:color w:val="000000"/>
                <w:sz w:val="28"/>
                <w:szCs w:val="28"/>
              </w:rPr>
              <w:t>40.11</w:t>
            </w:r>
          </w:p>
        </w:tc>
        <w:tc>
          <w:tcPr>
            <w:tcW w:w="4252" w:type="dxa"/>
            <w:shd w:val="clear" w:color="auto" w:fill="auto"/>
            <w:vAlign w:val="center"/>
          </w:tcPr>
          <w:p w14:paraId="58AAC2C6" w14:textId="77777777" w:rsidR="00681841" w:rsidRPr="0084466A" w:rsidRDefault="00681841" w:rsidP="000C3373">
            <w:pPr>
              <w:spacing w:after="0" w:line="240" w:lineRule="auto"/>
              <w:rPr>
                <w:rFonts w:ascii="Times New Roman" w:hAnsi="Times New Roman" w:cs="Times New Roman"/>
                <w:color w:val="000000"/>
                <w:sz w:val="28"/>
                <w:szCs w:val="28"/>
              </w:rPr>
            </w:pPr>
            <w:r w:rsidRPr="0084466A">
              <w:rPr>
                <w:rFonts w:ascii="Times New Roman" w:hAnsi="Times New Roman" w:cs="Times New Roman"/>
                <w:color w:val="000000"/>
                <w:sz w:val="28"/>
                <w:szCs w:val="28"/>
              </w:rPr>
              <w:t>Биопсия лимфатической структуры</w:t>
            </w:r>
          </w:p>
        </w:tc>
      </w:tr>
      <w:tr w:rsidR="00681841" w:rsidRPr="00635A7B" w14:paraId="61154FD1" w14:textId="77777777" w:rsidTr="0067747E">
        <w:tc>
          <w:tcPr>
            <w:tcW w:w="1097" w:type="dxa"/>
            <w:shd w:val="clear" w:color="auto" w:fill="auto"/>
          </w:tcPr>
          <w:p w14:paraId="3847C77D"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 81.0</w:t>
            </w:r>
          </w:p>
        </w:tc>
        <w:tc>
          <w:tcPr>
            <w:tcW w:w="3684" w:type="dxa"/>
            <w:shd w:val="clear" w:color="auto" w:fill="auto"/>
          </w:tcPr>
          <w:p w14:paraId="34BCC9B2" w14:textId="77777777" w:rsidR="00681841" w:rsidRPr="00635A7B" w:rsidRDefault="00681841" w:rsidP="000C3373">
            <w:pPr>
              <w:spacing w:after="0" w:line="240" w:lineRule="auto"/>
              <w:jc w:val="both"/>
              <w:rPr>
                <w:rFonts w:ascii="Times New Roman" w:hAnsi="Times New Roman" w:cs="Times New Roman"/>
                <w:color w:val="231F20"/>
                <w:sz w:val="28"/>
                <w:szCs w:val="28"/>
              </w:rPr>
            </w:pPr>
            <w:r w:rsidRPr="00635A7B">
              <w:rPr>
                <w:rFonts w:ascii="Times New Roman" w:hAnsi="Times New Roman" w:cs="Times New Roman"/>
                <w:color w:val="231F20"/>
                <w:sz w:val="28"/>
                <w:szCs w:val="28"/>
              </w:rPr>
              <w:t>Лимфома Ходжкина, лимфоидное преобладание</w:t>
            </w:r>
          </w:p>
        </w:tc>
        <w:tc>
          <w:tcPr>
            <w:tcW w:w="1315" w:type="dxa"/>
            <w:shd w:val="clear" w:color="auto" w:fill="auto"/>
          </w:tcPr>
          <w:p w14:paraId="49928FD9" w14:textId="77777777" w:rsidR="00681841" w:rsidRPr="0084466A" w:rsidRDefault="00681841" w:rsidP="000C337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40.21</w:t>
            </w:r>
          </w:p>
        </w:tc>
        <w:tc>
          <w:tcPr>
            <w:tcW w:w="4252" w:type="dxa"/>
            <w:shd w:val="clear" w:color="auto" w:fill="auto"/>
          </w:tcPr>
          <w:p w14:paraId="16A55E09" w14:textId="77777777" w:rsidR="00681841" w:rsidRPr="0084466A" w:rsidRDefault="00681841" w:rsidP="000C3373">
            <w:pPr>
              <w:spacing w:after="0" w:line="240" w:lineRule="auto"/>
              <w:ind w:firstLine="34"/>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Иссечение глубокого шейного лимфатического узла</w:t>
            </w:r>
          </w:p>
        </w:tc>
      </w:tr>
      <w:tr w:rsidR="00681841" w:rsidRPr="00635A7B" w14:paraId="070F9B88" w14:textId="77777777" w:rsidTr="0067747E">
        <w:tc>
          <w:tcPr>
            <w:tcW w:w="1097" w:type="dxa"/>
            <w:shd w:val="clear" w:color="auto" w:fill="auto"/>
          </w:tcPr>
          <w:p w14:paraId="09A3E8E2"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 81.1</w:t>
            </w:r>
          </w:p>
        </w:tc>
        <w:tc>
          <w:tcPr>
            <w:tcW w:w="3684" w:type="dxa"/>
            <w:shd w:val="clear" w:color="auto" w:fill="auto"/>
          </w:tcPr>
          <w:p w14:paraId="7029E56A" w14:textId="77777777" w:rsidR="00681841" w:rsidRPr="00635A7B" w:rsidRDefault="00681841" w:rsidP="000C3373">
            <w:pPr>
              <w:spacing w:after="0" w:line="240" w:lineRule="auto"/>
              <w:rPr>
                <w:rFonts w:ascii="Times New Roman" w:hAnsi="Times New Roman" w:cs="Times New Roman"/>
                <w:sz w:val="24"/>
                <w:szCs w:val="24"/>
              </w:rPr>
            </w:pPr>
            <w:r w:rsidRPr="00635A7B">
              <w:rPr>
                <w:rFonts w:ascii="Times New Roman" w:hAnsi="Times New Roman" w:cs="Times New Roman"/>
                <w:color w:val="231F20"/>
                <w:sz w:val="28"/>
                <w:szCs w:val="28"/>
              </w:rPr>
              <w:t>Лимфома Ходжкина, нодулярный склероз</w:t>
            </w:r>
          </w:p>
        </w:tc>
        <w:tc>
          <w:tcPr>
            <w:tcW w:w="1315" w:type="dxa"/>
            <w:shd w:val="clear" w:color="auto" w:fill="auto"/>
          </w:tcPr>
          <w:p w14:paraId="12530002" w14:textId="77777777" w:rsidR="00681841" w:rsidRPr="0084466A" w:rsidRDefault="00681841" w:rsidP="000C337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40.23</w:t>
            </w:r>
          </w:p>
        </w:tc>
        <w:tc>
          <w:tcPr>
            <w:tcW w:w="4252" w:type="dxa"/>
            <w:shd w:val="clear" w:color="auto" w:fill="auto"/>
          </w:tcPr>
          <w:p w14:paraId="153400CE" w14:textId="77777777" w:rsidR="00681841" w:rsidRPr="0084466A" w:rsidRDefault="00681841" w:rsidP="000C3373">
            <w:pPr>
              <w:spacing w:after="0" w:line="240" w:lineRule="auto"/>
              <w:ind w:firstLine="34"/>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Иссечение подмышечного лимфатического узла</w:t>
            </w:r>
          </w:p>
        </w:tc>
      </w:tr>
      <w:tr w:rsidR="00681841" w:rsidRPr="00635A7B" w14:paraId="61BB4E8F" w14:textId="77777777" w:rsidTr="0067747E">
        <w:tc>
          <w:tcPr>
            <w:tcW w:w="1097" w:type="dxa"/>
            <w:shd w:val="clear" w:color="auto" w:fill="auto"/>
          </w:tcPr>
          <w:p w14:paraId="7CCE68D3"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 81.2</w:t>
            </w:r>
          </w:p>
        </w:tc>
        <w:tc>
          <w:tcPr>
            <w:tcW w:w="3684" w:type="dxa"/>
            <w:shd w:val="clear" w:color="auto" w:fill="auto"/>
          </w:tcPr>
          <w:p w14:paraId="15985E3E" w14:textId="77777777" w:rsidR="00681841" w:rsidRPr="00635A7B" w:rsidRDefault="00681841" w:rsidP="000C3373">
            <w:pPr>
              <w:spacing w:after="0" w:line="240" w:lineRule="auto"/>
              <w:rPr>
                <w:rFonts w:ascii="Times New Roman" w:hAnsi="Times New Roman" w:cs="Times New Roman"/>
                <w:sz w:val="24"/>
                <w:szCs w:val="24"/>
              </w:rPr>
            </w:pPr>
            <w:r w:rsidRPr="00635A7B">
              <w:rPr>
                <w:rFonts w:ascii="Times New Roman" w:hAnsi="Times New Roman" w:cs="Times New Roman"/>
                <w:color w:val="231F20"/>
                <w:sz w:val="28"/>
                <w:szCs w:val="28"/>
              </w:rPr>
              <w:t>Лимфома Ходжкина, смешанно-клеточный вариант</w:t>
            </w:r>
          </w:p>
        </w:tc>
        <w:tc>
          <w:tcPr>
            <w:tcW w:w="1315" w:type="dxa"/>
            <w:shd w:val="clear" w:color="auto" w:fill="auto"/>
          </w:tcPr>
          <w:p w14:paraId="1164201B" w14:textId="77777777" w:rsidR="00681841" w:rsidRPr="0084466A" w:rsidRDefault="00681841" w:rsidP="000C337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40.24</w:t>
            </w:r>
          </w:p>
        </w:tc>
        <w:tc>
          <w:tcPr>
            <w:tcW w:w="4252" w:type="dxa"/>
            <w:shd w:val="clear" w:color="auto" w:fill="auto"/>
          </w:tcPr>
          <w:p w14:paraId="49306C66" w14:textId="77777777" w:rsidR="00681841" w:rsidRPr="0084466A" w:rsidRDefault="00681841" w:rsidP="000C3373">
            <w:pPr>
              <w:spacing w:after="0" w:line="240" w:lineRule="auto"/>
              <w:ind w:firstLine="34"/>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Иссечение пахового лимфатического узла</w:t>
            </w:r>
          </w:p>
        </w:tc>
      </w:tr>
      <w:tr w:rsidR="00681841" w:rsidRPr="00635A7B" w14:paraId="6F140167" w14:textId="77777777" w:rsidTr="0067747E">
        <w:tc>
          <w:tcPr>
            <w:tcW w:w="1097" w:type="dxa"/>
            <w:shd w:val="clear" w:color="auto" w:fill="auto"/>
          </w:tcPr>
          <w:p w14:paraId="69C1A50E"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 81.3</w:t>
            </w:r>
          </w:p>
        </w:tc>
        <w:tc>
          <w:tcPr>
            <w:tcW w:w="3684" w:type="dxa"/>
            <w:shd w:val="clear" w:color="auto" w:fill="auto"/>
          </w:tcPr>
          <w:p w14:paraId="44E5F383" w14:textId="77777777" w:rsidR="00681841" w:rsidRPr="00635A7B" w:rsidRDefault="00681841" w:rsidP="000C3373">
            <w:pPr>
              <w:spacing w:after="0" w:line="240" w:lineRule="auto"/>
              <w:rPr>
                <w:rFonts w:ascii="Times New Roman" w:hAnsi="Times New Roman" w:cs="Times New Roman"/>
                <w:sz w:val="24"/>
                <w:szCs w:val="24"/>
              </w:rPr>
            </w:pPr>
            <w:r w:rsidRPr="00635A7B">
              <w:rPr>
                <w:rFonts w:ascii="Times New Roman" w:hAnsi="Times New Roman" w:cs="Times New Roman"/>
                <w:color w:val="231F20"/>
                <w:sz w:val="28"/>
                <w:szCs w:val="28"/>
              </w:rPr>
              <w:t>Лимфома Ходжкина, лимфоидное истощение</w:t>
            </w:r>
          </w:p>
        </w:tc>
        <w:tc>
          <w:tcPr>
            <w:tcW w:w="1315" w:type="dxa"/>
            <w:shd w:val="clear" w:color="auto" w:fill="auto"/>
          </w:tcPr>
          <w:p w14:paraId="44BBB1DF" w14:textId="77777777" w:rsidR="00681841" w:rsidRPr="0084466A" w:rsidRDefault="00681841" w:rsidP="000C337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40.29</w:t>
            </w:r>
          </w:p>
        </w:tc>
        <w:tc>
          <w:tcPr>
            <w:tcW w:w="4252" w:type="dxa"/>
            <w:shd w:val="clear" w:color="auto" w:fill="auto"/>
          </w:tcPr>
          <w:p w14:paraId="6FA38436" w14:textId="77777777" w:rsidR="00681841" w:rsidRPr="0084466A" w:rsidRDefault="00681841" w:rsidP="000C3373">
            <w:pPr>
              <w:spacing w:after="0" w:line="240" w:lineRule="auto"/>
              <w:ind w:firstLine="34"/>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Простое иссечение другой лимфатической структуры</w:t>
            </w:r>
          </w:p>
        </w:tc>
      </w:tr>
      <w:tr w:rsidR="00681841" w:rsidRPr="00635A7B" w14:paraId="686184AA" w14:textId="77777777" w:rsidTr="0067747E">
        <w:tc>
          <w:tcPr>
            <w:tcW w:w="1097" w:type="dxa"/>
            <w:shd w:val="clear" w:color="auto" w:fill="auto"/>
          </w:tcPr>
          <w:p w14:paraId="6D86BAEF"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 81.7</w:t>
            </w:r>
          </w:p>
        </w:tc>
        <w:tc>
          <w:tcPr>
            <w:tcW w:w="3684" w:type="dxa"/>
            <w:shd w:val="clear" w:color="auto" w:fill="auto"/>
          </w:tcPr>
          <w:p w14:paraId="64BE6007" w14:textId="77777777" w:rsidR="00681841" w:rsidRPr="00635A7B" w:rsidRDefault="00681841" w:rsidP="000C3373">
            <w:pPr>
              <w:spacing w:after="0" w:line="240" w:lineRule="auto"/>
              <w:rPr>
                <w:rFonts w:ascii="Times New Roman" w:hAnsi="Times New Roman" w:cs="Times New Roman"/>
                <w:sz w:val="24"/>
                <w:szCs w:val="24"/>
              </w:rPr>
            </w:pPr>
            <w:r w:rsidRPr="00635A7B">
              <w:rPr>
                <w:rFonts w:ascii="Times New Roman" w:hAnsi="Times New Roman" w:cs="Times New Roman"/>
                <w:color w:val="231F20"/>
                <w:sz w:val="28"/>
                <w:szCs w:val="28"/>
              </w:rPr>
              <w:t>Другие формы Лимфома Ходжкина</w:t>
            </w:r>
          </w:p>
        </w:tc>
        <w:tc>
          <w:tcPr>
            <w:tcW w:w="1315" w:type="dxa"/>
            <w:shd w:val="clear" w:color="auto" w:fill="auto"/>
          </w:tcPr>
          <w:p w14:paraId="7676DA76" w14:textId="77777777" w:rsidR="00681841" w:rsidRPr="0084466A" w:rsidRDefault="00681841" w:rsidP="000C3373">
            <w:pPr>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40.30</w:t>
            </w:r>
          </w:p>
        </w:tc>
        <w:tc>
          <w:tcPr>
            <w:tcW w:w="4252" w:type="dxa"/>
            <w:shd w:val="clear" w:color="auto" w:fill="auto"/>
          </w:tcPr>
          <w:p w14:paraId="48A7CC9D" w14:textId="77777777" w:rsidR="00681841" w:rsidRPr="0084466A" w:rsidRDefault="00681841" w:rsidP="000C3373">
            <w:pPr>
              <w:spacing w:after="0" w:line="240" w:lineRule="auto"/>
              <w:ind w:firstLine="34"/>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Локальное иссечение лимфоузла</w:t>
            </w:r>
          </w:p>
        </w:tc>
      </w:tr>
      <w:tr w:rsidR="00681841" w:rsidRPr="00635A7B" w14:paraId="434425D2" w14:textId="77777777" w:rsidTr="00032262">
        <w:tc>
          <w:tcPr>
            <w:tcW w:w="1097" w:type="dxa"/>
            <w:shd w:val="clear" w:color="auto" w:fill="auto"/>
          </w:tcPr>
          <w:p w14:paraId="002B619A" w14:textId="77777777" w:rsidR="00681841" w:rsidRPr="00635A7B" w:rsidRDefault="00681841" w:rsidP="000C3373">
            <w:pPr>
              <w:spacing w:after="0" w:line="240" w:lineRule="auto"/>
              <w:rPr>
                <w:rFonts w:ascii="Times New Roman" w:eastAsia="Times New Roman" w:hAnsi="Times New Roman" w:cs="Times New Roman"/>
                <w:sz w:val="24"/>
                <w:szCs w:val="24"/>
              </w:rPr>
            </w:pPr>
            <w:r w:rsidRPr="00635A7B">
              <w:rPr>
                <w:rFonts w:ascii="Times New Roman" w:hAnsi="Times New Roman" w:cs="Times New Roman"/>
                <w:color w:val="231F20"/>
                <w:sz w:val="28"/>
                <w:szCs w:val="28"/>
              </w:rPr>
              <w:t>С81.9</w:t>
            </w:r>
          </w:p>
        </w:tc>
        <w:tc>
          <w:tcPr>
            <w:tcW w:w="3684" w:type="dxa"/>
            <w:shd w:val="clear" w:color="auto" w:fill="auto"/>
          </w:tcPr>
          <w:p w14:paraId="1B4BFD61" w14:textId="77777777" w:rsidR="00681841" w:rsidRPr="00635A7B" w:rsidRDefault="00681841" w:rsidP="000C3373">
            <w:pPr>
              <w:spacing w:after="0" w:line="240" w:lineRule="auto"/>
              <w:jc w:val="both"/>
              <w:rPr>
                <w:rFonts w:ascii="Times New Roman" w:hAnsi="Times New Roman" w:cs="Times New Roman"/>
                <w:color w:val="231F20"/>
                <w:sz w:val="28"/>
                <w:szCs w:val="28"/>
              </w:rPr>
            </w:pPr>
            <w:r w:rsidRPr="00635A7B">
              <w:rPr>
                <w:rFonts w:ascii="Times New Roman" w:hAnsi="Times New Roman" w:cs="Times New Roman"/>
                <w:color w:val="231F20"/>
                <w:sz w:val="28"/>
                <w:szCs w:val="28"/>
              </w:rPr>
              <w:t>Лимфома Ходжкина неуточненная</w:t>
            </w:r>
          </w:p>
        </w:tc>
        <w:tc>
          <w:tcPr>
            <w:tcW w:w="1315" w:type="dxa"/>
            <w:shd w:val="clear" w:color="auto" w:fill="auto"/>
            <w:vAlign w:val="center"/>
          </w:tcPr>
          <w:p w14:paraId="4D444110" w14:textId="77777777" w:rsidR="00681841" w:rsidRPr="0084466A" w:rsidRDefault="00681841" w:rsidP="000C3373">
            <w:pPr>
              <w:spacing w:after="0" w:line="240" w:lineRule="auto"/>
              <w:rPr>
                <w:rFonts w:ascii="Times New Roman" w:hAnsi="Times New Roman" w:cs="Times New Roman"/>
                <w:color w:val="000000"/>
                <w:sz w:val="28"/>
                <w:szCs w:val="28"/>
              </w:rPr>
            </w:pPr>
            <w:r w:rsidRPr="0084466A">
              <w:rPr>
                <w:rFonts w:ascii="Times New Roman" w:hAnsi="Times New Roman" w:cs="Times New Roman"/>
                <w:color w:val="000000"/>
                <w:sz w:val="28"/>
                <w:szCs w:val="28"/>
              </w:rPr>
              <w:t>40.11</w:t>
            </w:r>
          </w:p>
        </w:tc>
        <w:tc>
          <w:tcPr>
            <w:tcW w:w="4252" w:type="dxa"/>
            <w:shd w:val="clear" w:color="auto" w:fill="auto"/>
            <w:vAlign w:val="center"/>
          </w:tcPr>
          <w:p w14:paraId="4E80EE56" w14:textId="77777777" w:rsidR="00681841" w:rsidRPr="0084466A" w:rsidRDefault="00681841" w:rsidP="000C3373">
            <w:pPr>
              <w:spacing w:after="0" w:line="240" w:lineRule="auto"/>
              <w:rPr>
                <w:rFonts w:ascii="Times New Roman" w:hAnsi="Times New Roman" w:cs="Times New Roman"/>
                <w:color w:val="000000"/>
                <w:sz w:val="28"/>
                <w:szCs w:val="28"/>
              </w:rPr>
            </w:pPr>
            <w:r w:rsidRPr="0084466A">
              <w:rPr>
                <w:rFonts w:ascii="Times New Roman" w:hAnsi="Times New Roman" w:cs="Times New Roman"/>
                <w:color w:val="000000"/>
                <w:sz w:val="28"/>
                <w:szCs w:val="28"/>
              </w:rPr>
              <w:t>Биопсия лимфатической структуры</w:t>
            </w:r>
          </w:p>
        </w:tc>
      </w:tr>
    </w:tbl>
    <w:p w14:paraId="286BB531" w14:textId="77777777" w:rsidR="007460AC" w:rsidRDefault="007460AC" w:rsidP="000C3373">
      <w:pPr>
        <w:spacing w:after="0" w:line="240" w:lineRule="auto"/>
        <w:rPr>
          <w:rFonts w:ascii="Times New Roman" w:hAnsi="Times New Roman" w:cs="Times New Roman"/>
          <w:bCs/>
          <w:color w:val="000000"/>
          <w:sz w:val="28"/>
          <w:szCs w:val="28"/>
          <w:shd w:val="clear" w:color="auto" w:fill="FFFFFF"/>
          <w:lang w:val="kk-KZ"/>
        </w:rPr>
      </w:pPr>
    </w:p>
    <w:p w14:paraId="4712F2B7" w14:textId="77777777" w:rsidR="007460AC" w:rsidRPr="00AB5627" w:rsidRDefault="0073750F" w:rsidP="000C3373">
      <w:pPr>
        <w:pStyle w:val="22"/>
        <w:numPr>
          <w:ilvl w:val="0"/>
          <w:numId w:val="5"/>
        </w:numPr>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Дата разработки/пересмотра протокола:</w:t>
      </w:r>
      <w:r w:rsidR="00D46A1F" w:rsidRPr="00AB5627">
        <w:rPr>
          <w:rFonts w:ascii="Times New Roman" w:hAnsi="Times New Roman"/>
          <w:sz w:val="28"/>
          <w:szCs w:val="28"/>
          <w:lang w:val="ru-RU"/>
        </w:rPr>
        <w:t>2016 год</w:t>
      </w:r>
      <w:r w:rsidR="007460AC" w:rsidRPr="00AB5627">
        <w:rPr>
          <w:rFonts w:ascii="Times New Roman" w:hAnsi="Times New Roman"/>
          <w:b/>
          <w:sz w:val="28"/>
          <w:szCs w:val="28"/>
          <w:lang w:val="ru-RU"/>
        </w:rPr>
        <w:t>.</w:t>
      </w:r>
    </w:p>
    <w:p w14:paraId="3CF62F1F" w14:textId="77777777" w:rsidR="007460AC" w:rsidRPr="00AB5627" w:rsidRDefault="007460AC" w:rsidP="000C3373">
      <w:pPr>
        <w:pStyle w:val="22"/>
        <w:tabs>
          <w:tab w:val="left" w:pos="567"/>
        </w:tabs>
        <w:spacing w:before="0" w:after="0" w:line="240" w:lineRule="auto"/>
        <w:ind w:left="0"/>
        <w:rPr>
          <w:rFonts w:ascii="Times New Roman" w:hAnsi="Times New Roman"/>
          <w:b/>
          <w:sz w:val="28"/>
          <w:szCs w:val="28"/>
          <w:lang w:val="ru-RU"/>
        </w:rPr>
      </w:pPr>
    </w:p>
    <w:p w14:paraId="4B7A8D88" w14:textId="77777777" w:rsidR="0073750F" w:rsidRPr="00AB5627" w:rsidRDefault="00D46A1F" w:rsidP="000C3373">
      <w:pPr>
        <w:pStyle w:val="22"/>
        <w:numPr>
          <w:ilvl w:val="0"/>
          <w:numId w:val="5"/>
        </w:numPr>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П</w:t>
      </w:r>
      <w:r w:rsidR="0073750F" w:rsidRPr="00AB5627">
        <w:rPr>
          <w:rFonts w:ascii="Times New Roman" w:hAnsi="Times New Roman"/>
          <w:b/>
          <w:sz w:val="28"/>
          <w:szCs w:val="28"/>
          <w:lang w:val="ru-RU"/>
        </w:rPr>
        <w:t>ользователи протокола</w:t>
      </w:r>
      <w:r w:rsidR="0073750F" w:rsidRPr="00AB5627">
        <w:rPr>
          <w:rFonts w:ascii="Times New Roman" w:hAnsi="Times New Roman"/>
          <w:sz w:val="28"/>
          <w:szCs w:val="28"/>
          <w:lang w:val="ru-RU"/>
        </w:rPr>
        <w:t>:</w:t>
      </w:r>
      <w:r w:rsidR="000C3373">
        <w:rPr>
          <w:rFonts w:ascii="Times New Roman" w:hAnsi="Times New Roman"/>
          <w:sz w:val="28"/>
          <w:szCs w:val="28"/>
          <w:lang w:val="ru-RU"/>
        </w:rPr>
        <w:t xml:space="preserve">врачи </w:t>
      </w:r>
      <w:r w:rsidRPr="00AB5627">
        <w:rPr>
          <w:rFonts w:ascii="Times New Roman" w:hAnsi="Times New Roman"/>
          <w:sz w:val="28"/>
          <w:szCs w:val="28"/>
          <w:lang w:val="ru-RU"/>
        </w:rPr>
        <w:t>онкологи, гематологи, терапевты</w:t>
      </w:r>
      <w:r w:rsidR="00681841" w:rsidRPr="00AB5627">
        <w:rPr>
          <w:rFonts w:ascii="Times New Roman" w:hAnsi="Times New Roman"/>
          <w:sz w:val="28"/>
          <w:szCs w:val="28"/>
          <w:lang w:val="ru-RU"/>
        </w:rPr>
        <w:t>.</w:t>
      </w:r>
    </w:p>
    <w:p w14:paraId="37946902" w14:textId="77777777" w:rsidR="00CE639E" w:rsidRPr="00AB5627" w:rsidRDefault="00CE639E" w:rsidP="000C3373">
      <w:pPr>
        <w:pStyle w:val="22"/>
        <w:tabs>
          <w:tab w:val="left" w:pos="567"/>
        </w:tabs>
        <w:spacing w:before="0" w:after="0" w:line="240" w:lineRule="auto"/>
        <w:rPr>
          <w:rFonts w:ascii="Times New Roman" w:hAnsi="Times New Roman"/>
          <w:b/>
          <w:sz w:val="28"/>
          <w:szCs w:val="28"/>
          <w:lang w:val="ru-RU"/>
        </w:rPr>
      </w:pPr>
    </w:p>
    <w:p w14:paraId="538D39F5" w14:textId="77777777" w:rsidR="00D46A1F" w:rsidRPr="007460AC" w:rsidRDefault="0073750F" w:rsidP="000C3373">
      <w:pPr>
        <w:pStyle w:val="22"/>
        <w:numPr>
          <w:ilvl w:val="0"/>
          <w:numId w:val="5"/>
        </w:numPr>
        <w:tabs>
          <w:tab w:val="left" w:pos="567"/>
        </w:tabs>
        <w:spacing w:before="0" w:after="0" w:line="240" w:lineRule="auto"/>
        <w:ind w:left="284" w:hanging="284"/>
        <w:rPr>
          <w:rFonts w:ascii="Times New Roman" w:hAnsi="Times New Roman"/>
          <w:b/>
          <w:sz w:val="28"/>
          <w:szCs w:val="28"/>
        </w:rPr>
      </w:pPr>
      <w:r w:rsidRPr="00A16E50">
        <w:rPr>
          <w:rFonts w:ascii="Times New Roman" w:hAnsi="Times New Roman"/>
          <w:b/>
          <w:sz w:val="28"/>
          <w:szCs w:val="28"/>
        </w:rPr>
        <w:t>Категория пациентов:</w:t>
      </w:r>
      <w:r w:rsidR="00D46A1F" w:rsidRPr="00A16E50">
        <w:rPr>
          <w:rFonts w:ascii="Times New Roman" w:hAnsi="Times New Roman"/>
          <w:sz w:val="28"/>
          <w:szCs w:val="28"/>
        </w:rPr>
        <w:t>взрослые</w:t>
      </w:r>
      <w:r w:rsidR="00AE2AA0">
        <w:rPr>
          <w:rFonts w:ascii="Times New Roman" w:hAnsi="Times New Roman"/>
          <w:sz w:val="28"/>
          <w:szCs w:val="28"/>
        </w:rPr>
        <w:t>.</w:t>
      </w:r>
    </w:p>
    <w:p w14:paraId="6BF549BD" w14:textId="77777777" w:rsidR="007460AC" w:rsidRPr="007460AC" w:rsidRDefault="007460AC" w:rsidP="000C3373">
      <w:pPr>
        <w:pStyle w:val="22"/>
        <w:tabs>
          <w:tab w:val="left" w:pos="567"/>
        </w:tabs>
        <w:spacing w:before="0" w:after="0" w:line="240" w:lineRule="auto"/>
        <w:rPr>
          <w:rFonts w:ascii="Times New Roman" w:hAnsi="Times New Roman"/>
          <w:b/>
          <w:sz w:val="28"/>
          <w:szCs w:val="28"/>
        </w:rPr>
      </w:pPr>
    </w:p>
    <w:p w14:paraId="3C1ABA6B" w14:textId="77777777" w:rsidR="0073750F" w:rsidRPr="00F75473" w:rsidRDefault="0073750F" w:rsidP="000C3373">
      <w:pPr>
        <w:numPr>
          <w:ilvl w:val="0"/>
          <w:numId w:val="5"/>
        </w:numPr>
        <w:tabs>
          <w:tab w:val="left" w:pos="567"/>
        </w:tabs>
        <w:spacing w:after="0" w:line="240" w:lineRule="auto"/>
        <w:ind w:left="0" w:firstLine="0"/>
        <w:rPr>
          <w:rFonts w:ascii="Times New Roman" w:eastAsia="Calibri" w:hAnsi="Times New Roman" w:cs="Times New Roman"/>
          <w:b/>
          <w:sz w:val="28"/>
          <w:szCs w:val="28"/>
        </w:rPr>
      </w:pPr>
      <w:r w:rsidRPr="00F75473">
        <w:rPr>
          <w:rFonts w:ascii="Times New Roman" w:eastAsia="Calibri" w:hAnsi="Times New Roman" w:cs="Times New Roman"/>
          <w:b/>
          <w:bCs/>
          <w:sz w:val="28"/>
          <w:szCs w:val="28"/>
        </w:rPr>
        <w:t>Шкала уровня доказательности</w:t>
      </w:r>
      <w:r w:rsidRPr="00F75473">
        <w:rPr>
          <w:rFonts w:ascii="Times New Roman" w:eastAsia="Calibri" w:hAnsi="Times New Roman" w:cs="Times New Roman"/>
          <w:b/>
          <w:sz w:val="28"/>
          <w:szCs w:val="28"/>
        </w:rPr>
        <w:t>:</w:t>
      </w:r>
    </w:p>
    <w:p w14:paraId="686E5DEE" w14:textId="77777777" w:rsidR="00D46A1F" w:rsidRPr="007D68A8" w:rsidRDefault="00A0753E" w:rsidP="000C3373">
      <w:pPr>
        <w:spacing w:after="0" w:line="240" w:lineRule="auto"/>
        <w:jc w:val="both"/>
        <w:rPr>
          <w:rFonts w:ascii="Times New Roman" w:eastAsia="Calibri" w:hAnsi="Times New Roman" w:cs="Times New Roman"/>
          <w:b/>
          <w:sz w:val="28"/>
          <w:szCs w:val="28"/>
          <w:lang w:val="en-US"/>
        </w:rPr>
      </w:pPr>
      <w:r>
        <w:rPr>
          <w:rFonts w:ascii="Times New Roman" w:hAnsi="Times New Roman" w:cs="Times New Roman"/>
          <w:b/>
          <w:sz w:val="28"/>
          <w:szCs w:val="28"/>
        </w:rPr>
        <w:t xml:space="preserve">Таблица 1. </w:t>
      </w:r>
      <w:r w:rsidR="00D46A1F" w:rsidRPr="00F75473">
        <w:rPr>
          <w:rFonts w:ascii="Times New Roman" w:hAnsi="Times New Roman" w:cs="Times New Roman"/>
          <w:b/>
          <w:sz w:val="28"/>
          <w:szCs w:val="28"/>
        </w:rPr>
        <w:t xml:space="preserve">Шкала уровней </w:t>
      </w:r>
      <w:r w:rsidR="00D46A1F" w:rsidRPr="007D68A8">
        <w:rPr>
          <w:rFonts w:ascii="Times New Roman" w:hAnsi="Times New Roman" w:cs="Times New Roman"/>
          <w:b/>
          <w:sz w:val="28"/>
          <w:szCs w:val="28"/>
        </w:rPr>
        <w:t>доказательности</w:t>
      </w:r>
      <w:r w:rsidR="002C64F0" w:rsidRPr="007D68A8">
        <w:rPr>
          <w:rFonts w:ascii="Times New Roman" w:hAnsi="Times New Roman" w:cs="Times New Roman"/>
          <w:b/>
          <w:sz w:val="28"/>
          <w:szCs w:val="28"/>
          <w:lang w:val="kk-KZ"/>
        </w:rPr>
        <w:fldChar w:fldCharType="begin"/>
      </w:r>
      <w:r w:rsidR="00D46A1F" w:rsidRPr="007D68A8">
        <w:rPr>
          <w:rFonts w:ascii="Times New Roman" w:hAnsi="Times New Roman" w:cs="Times New Roman"/>
          <w:b/>
          <w:sz w:val="28"/>
          <w:szCs w:val="28"/>
          <w:lang w:val="kk-KZ"/>
        </w:rPr>
        <w:instrText xml:space="preserve"> BIBLIOGRAPHY  \l 1087 </w:instrText>
      </w:r>
      <w:r w:rsidR="002C64F0" w:rsidRPr="007D68A8">
        <w:rPr>
          <w:rFonts w:ascii="Times New Roman" w:hAnsi="Times New Roman" w:cs="Times New Roman"/>
          <w:b/>
          <w:sz w:val="28"/>
          <w:szCs w:val="28"/>
          <w:lang w:val="kk-KZ"/>
        </w:rPr>
        <w:fldChar w:fldCharType="end"/>
      </w:r>
      <w:r w:rsidR="00032262" w:rsidRPr="007D68A8">
        <w:rPr>
          <w:rFonts w:ascii="Times New Roman" w:eastAsia="Calibri" w:hAnsi="Times New Roman" w:cs="Times New Roman"/>
          <w:b/>
          <w:sz w:val="28"/>
          <w:szCs w:val="28"/>
          <w:lang w:val="en-US"/>
        </w:rPr>
        <w:t>[1]</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8"/>
      </w:tblGrid>
      <w:tr w:rsidR="00AE2AA0" w:rsidRPr="00AE2AA0" w14:paraId="7AE67596" w14:textId="77777777" w:rsidTr="00AE2AA0">
        <w:tc>
          <w:tcPr>
            <w:tcW w:w="709" w:type="dxa"/>
            <w:tcBorders>
              <w:top w:val="single" w:sz="4" w:space="0" w:color="auto"/>
              <w:left w:val="single" w:sz="4" w:space="0" w:color="auto"/>
              <w:bottom w:val="single" w:sz="4" w:space="0" w:color="auto"/>
              <w:right w:val="single" w:sz="4" w:space="0" w:color="auto"/>
            </w:tcBorders>
            <w:hideMark/>
          </w:tcPr>
          <w:p w14:paraId="6D16631A" w14:textId="77777777" w:rsidR="00AE2AA0" w:rsidRPr="000C3373" w:rsidRDefault="00AE2AA0" w:rsidP="000C3373">
            <w:pPr>
              <w:tabs>
                <w:tab w:val="left" w:pos="0"/>
              </w:tabs>
              <w:spacing w:after="0" w:line="240" w:lineRule="auto"/>
              <w:jc w:val="center"/>
              <w:rPr>
                <w:rFonts w:ascii="Times New Roman" w:eastAsia="Times New Roman" w:hAnsi="Times New Roman" w:cs="Times New Roman"/>
                <w:b/>
                <w:sz w:val="28"/>
                <w:szCs w:val="28"/>
              </w:rPr>
            </w:pPr>
            <w:r w:rsidRPr="000C3373">
              <w:rPr>
                <w:rFonts w:ascii="Times New Roman" w:eastAsia="Times New Roman" w:hAnsi="Times New Roman" w:cs="Times New Roman"/>
                <w:sz w:val="28"/>
                <w:szCs w:val="28"/>
              </w:rPr>
              <w:t>А</w:t>
            </w:r>
          </w:p>
        </w:tc>
        <w:tc>
          <w:tcPr>
            <w:tcW w:w="9498" w:type="dxa"/>
            <w:tcBorders>
              <w:top w:val="single" w:sz="4" w:space="0" w:color="auto"/>
              <w:left w:val="single" w:sz="4" w:space="0" w:color="auto"/>
              <w:bottom w:val="single" w:sz="4" w:space="0" w:color="auto"/>
              <w:right w:val="single" w:sz="4" w:space="0" w:color="auto"/>
            </w:tcBorders>
            <w:hideMark/>
          </w:tcPr>
          <w:p w14:paraId="0EE4CF04" w14:textId="77777777" w:rsidR="00AE2AA0" w:rsidRPr="000C3373" w:rsidRDefault="00AE2AA0" w:rsidP="000C3373">
            <w:pPr>
              <w:spacing w:after="0" w:line="240" w:lineRule="auto"/>
              <w:ind w:firstLine="34"/>
              <w:jc w:val="both"/>
              <w:rPr>
                <w:rFonts w:ascii="Times New Roman" w:eastAsia="Times New Roman" w:hAnsi="Times New Roman" w:cs="Times New Roman"/>
                <w:b/>
                <w:sz w:val="28"/>
                <w:szCs w:val="28"/>
              </w:rPr>
            </w:pPr>
            <w:r w:rsidRPr="000C3373">
              <w:rPr>
                <w:rFonts w:ascii="Times New Roman" w:eastAsia="Times New Roman" w:hAnsi="Times New Roman" w:cs="Times New Roman"/>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AE2AA0" w:rsidRPr="00AE2AA0" w14:paraId="22A66F58" w14:textId="77777777" w:rsidTr="00AE2AA0">
        <w:tc>
          <w:tcPr>
            <w:tcW w:w="709" w:type="dxa"/>
            <w:tcBorders>
              <w:top w:val="single" w:sz="4" w:space="0" w:color="auto"/>
              <w:left w:val="single" w:sz="4" w:space="0" w:color="auto"/>
              <w:bottom w:val="single" w:sz="4" w:space="0" w:color="auto"/>
              <w:right w:val="single" w:sz="4" w:space="0" w:color="auto"/>
            </w:tcBorders>
            <w:hideMark/>
          </w:tcPr>
          <w:p w14:paraId="7639F0FA" w14:textId="77777777" w:rsidR="00AE2AA0" w:rsidRPr="000C3373" w:rsidRDefault="00AE2AA0" w:rsidP="000C3373">
            <w:pPr>
              <w:tabs>
                <w:tab w:val="left" w:pos="0"/>
              </w:tabs>
              <w:spacing w:after="0" w:line="240" w:lineRule="auto"/>
              <w:jc w:val="center"/>
              <w:rPr>
                <w:rFonts w:ascii="Times New Roman" w:eastAsia="Times New Roman" w:hAnsi="Times New Roman" w:cs="Times New Roman"/>
                <w:b/>
                <w:sz w:val="28"/>
                <w:szCs w:val="28"/>
              </w:rPr>
            </w:pPr>
            <w:r w:rsidRPr="000C3373">
              <w:rPr>
                <w:rFonts w:ascii="Times New Roman" w:eastAsia="Times New Roman" w:hAnsi="Times New Roman" w:cs="Times New Roman"/>
                <w:sz w:val="28"/>
                <w:szCs w:val="28"/>
              </w:rPr>
              <w:t>В</w:t>
            </w:r>
          </w:p>
        </w:tc>
        <w:tc>
          <w:tcPr>
            <w:tcW w:w="9498" w:type="dxa"/>
            <w:tcBorders>
              <w:top w:val="single" w:sz="4" w:space="0" w:color="auto"/>
              <w:left w:val="single" w:sz="4" w:space="0" w:color="auto"/>
              <w:bottom w:val="single" w:sz="4" w:space="0" w:color="auto"/>
              <w:right w:val="single" w:sz="4" w:space="0" w:color="auto"/>
            </w:tcBorders>
            <w:hideMark/>
          </w:tcPr>
          <w:p w14:paraId="27DE9FD5" w14:textId="77777777" w:rsidR="00AE2AA0" w:rsidRPr="000C3373" w:rsidRDefault="00AE2AA0" w:rsidP="000C3373">
            <w:pPr>
              <w:spacing w:after="0" w:line="240" w:lineRule="auto"/>
              <w:ind w:firstLine="34"/>
              <w:jc w:val="both"/>
              <w:rPr>
                <w:rFonts w:ascii="Times New Roman" w:eastAsia="Times New Roman" w:hAnsi="Times New Roman" w:cs="Times New Roman"/>
                <w:b/>
                <w:sz w:val="28"/>
                <w:szCs w:val="28"/>
              </w:rPr>
            </w:pPr>
            <w:r w:rsidRPr="000C3373">
              <w:rPr>
                <w:rFonts w:ascii="Times New Roman" w:eastAsia="Times New Roman" w:hAnsi="Times New Roman" w:cs="Times New Roman"/>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AE2AA0" w:rsidRPr="00AE2AA0" w14:paraId="3D09A160" w14:textId="77777777" w:rsidTr="00AE2AA0">
        <w:tc>
          <w:tcPr>
            <w:tcW w:w="709" w:type="dxa"/>
            <w:tcBorders>
              <w:top w:val="single" w:sz="4" w:space="0" w:color="auto"/>
              <w:left w:val="single" w:sz="4" w:space="0" w:color="auto"/>
              <w:bottom w:val="single" w:sz="4" w:space="0" w:color="auto"/>
              <w:right w:val="single" w:sz="4" w:space="0" w:color="auto"/>
            </w:tcBorders>
            <w:hideMark/>
          </w:tcPr>
          <w:p w14:paraId="660A48F3" w14:textId="77777777" w:rsidR="00AE2AA0" w:rsidRPr="000C3373" w:rsidRDefault="00AE2AA0" w:rsidP="000C3373">
            <w:pPr>
              <w:tabs>
                <w:tab w:val="left" w:pos="0"/>
              </w:tabs>
              <w:spacing w:after="0" w:line="240" w:lineRule="auto"/>
              <w:jc w:val="center"/>
              <w:rPr>
                <w:rFonts w:ascii="Times New Roman" w:eastAsia="Times New Roman" w:hAnsi="Times New Roman" w:cs="Times New Roman"/>
                <w:b/>
                <w:sz w:val="28"/>
                <w:szCs w:val="28"/>
              </w:rPr>
            </w:pPr>
            <w:r w:rsidRPr="000C3373">
              <w:rPr>
                <w:rFonts w:ascii="Times New Roman" w:eastAsia="Times New Roman" w:hAnsi="Times New Roman" w:cs="Times New Roman"/>
                <w:sz w:val="28"/>
                <w:szCs w:val="28"/>
              </w:rPr>
              <w:t>С</w:t>
            </w:r>
          </w:p>
        </w:tc>
        <w:tc>
          <w:tcPr>
            <w:tcW w:w="9498" w:type="dxa"/>
            <w:tcBorders>
              <w:top w:val="single" w:sz="4" w:space="0" w:color="auto"/>
              <w:left w:val="single" w:sz="4" w:space="0" w:color="auto"/>
              <w:bottom w:val="single" w:sz="4" w:space="0" w:color="auto"/>
              <w:right w:val="single" w:sz="4" w:space="0" w:color="auto"/>
            </w:tcBorders>
            <w:hideMark/>
          </w:tcPr>
          <w:p w14:paraId="339D8525" w14:textId="77777777" w:rsidR="00AE2AA0" w:rsidRPr="000C3373" w:rsidRDefault="00AE2AA0" w:rsidP="000C3373">
            <w:pPr>
              <w:spacing w:after="0" w:line="240" w:lineRule="auto"/>
              <w:ind w:firstLine="34"/>
              <w:jc w:val="both"/>
              <w:rPr>
                <w:rFonts w:ascii="Times New Roman" w:eastAsia="Times New Roman" w:hAnsi="Times New Roman" w:cs="Times New Roman"/>
                <w:b/>
                <w:sz w:val="28"/>
                <w:szCs w:val="28"/>
              </w:rPr>
            </w:pPr>
            <w:r w:rsidRPr="000C3373">
              <w:rPr>
                <w:rFonts w:ascii="Times New Roman" w:eastAsia="Times New Roman" w:hAnsi="Times New Roman" w:cs="Times New Roman"/>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 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AE2AA0" w:rsidRPr="00AE2AA0" w14:paraId="22F2A270" w14:textId="77777777" w:rsidTr="00AE2AA0">
        <w:tc>
          <w:tcPr>
            <w:tcW w:w="709" w:type="dxa"/>
            <w:tcBorders>
              <w:top w:val="single" w:sz="4" w:space="0" w:color="auto"/>
              <w:left w:val="single" w:sz="4" w:space="0" w:color="auto"/>
              <w:bottom w:val="single" w:sz="4" w:space="0" w:color="auto"/>
              <w:right w:val="single" w:sz="4" w:space="0" w:color="auto"/>
            </w:tcBorders>
            <w:hideMark/>
          </w:tcPr>
          <w:p w14:paraId="3580BDE9" w14:textId="77777777" w:rsidR="00AE2AA0" w:rsidRPr="000C3373" w:rsidRDefault="00AE2AA0" w:rsidP="000C3373">
            <w:pPr>
              <w:tabs>
                <w:tab w:val="left" w:pos="0"/>
              </w:tabs>
              <w:spacing w:after="0" w:line="240" w:lineRule="auto"/>
              <w:jc w:val="center"/>
              <w:rPr>
                <w:rFonts w:ascii="Times New Roman" w:eastAsia="Times New Roman" w:hAnsi="Times New Roman" w:cs="Times New Roman"/>
                <w:sz w:val="28"/>
                <w:szCs w:val="28"/>
                <w:lang w:val="en-US"/>
              </w:rPr>
            </w:pPr>
            <w:r w:rsidRPr="000C3373">
              <w:rPr>
                <w:rFonts w:ascii="Times New Roman" w:eastAsia="Times New Roman" w:hAnsi="Times New Roman" w:cs="Times New Roman"/>
                <w:sz w:val="28"/>
                <w:szCs w:val="28"/>
                <w:lang w:val="en-US"/>
              </w:rPr>
              <w:t>D</w:t>
            </w:r>
          </w:p>
        </w:tc>
        <w:tc>
          <w:tcPr>
            <w:tcW w:w="9498" w:type="dxa"/>
            <w:tcBorders>
              <w:top w:val="single" w:sz="4" w:space="0" w:color="auto"/>
              <w:left w:val="single" w:sz="4" w:space="0" w:color="auto"/>
              <w:bottom w:val="single" w:sz="4" w:space="0" w:color="auto"/>
              <w:right w:val="single" w:sz="4" w:space="0" w:color="auto"/>
            </w:tcBorders>
            <w:hideMark/>
          </w:tcPr>
          <w:p w14:paraId="27026BE9" w14:textId="77777777" w:rsidR="00AE2AA0" w:rsidRPr="000C3373" w:rsidRDefault="00AE2AA0" w:rsidP="000C3373">
            <w:pPr>
              <w:spacing w:after="0" w:line="240" w:lineRule="auto"/>
              <w:ind w:firstLine="34"/>
              <w:jc w:val="both"/>
              <w:rPr>
                <w:rFonts w:ascii="Times New Roman" w:eastAsia="Times New Roman" w:hAnsi="Times New Roman" w:cs="Times New Roman"/>
                <w:b/>
                <w:sz w:val="28"/>
                <w:szCs w:val="28"/>
              </w:rPr>
            </w:pPr>
            <w:r w:rsidRPr="000C3373">
              <w:rPr>
                <w:rFonts w:ascii="Times New Roman" w:eastAsia="Times New Roman" w:hAnsi="Times New Roman" w:cs="Times New Roman"/>
                <w:color w:val="000000"/>
                <w:sz w:val="28"/>
                <w:szCs w:val="28"/>
                <w:shd w:val="clear" w:color="auto" w:fill="FFFFFF"/>
              </w:rPr>
              <w:t>Описание серии случаев или неконтролируемое исследование или мнение экспертов.</w:t>
            </w:r>
          </w:p>
        </w:tc>
      </w:tr>
    </w:tbl>
    <w:p w14:paraId="514E5F87" w14:textId="77777777" w:rsidR="000C3373" w:rsidRDefault="000C3373" w:rsidP="000C3373">
      <w:pPr>
        <w:spacing w:after="0" w:line="240" w:lineRule="auto"/>
        <w:jc w:val="both"/>
        <w:rPr>
          <w:rFonts w:ascii="Times New Roman" w:eastAsia="Calibri" w:hAnsi="Times New Roman" w:cs="Times New Roman"/>
          <w:sz w:val="28"/>
          <w:szCs w:val="28"/>
        </w:rPr>
      </w:pPr>
    </w:p>
    <w:p w14:paraId="46B3AAC4" w14:textId="77777777" w:rsidR="00D46A1F" w:rsidRPr="007D68A8" w:rsidRDefault="0073750F" w:rsidP="000C3373">
      <w:pPr>
        <w:pStyle w:val="22"/>
        <w:numPr>
          <w:ilvl w:val="0"/>
          <w:numId w:val="5"/>
        </w:numPr>
        <w:tabs>
          <w:tab w:val="left" w:pos="567"/>
        </w:tabs>
        <w:autoSpaceDE w:val="0"/>
        <w:autoSpaceDN w:val="0"/>
        <w:adjustRightInd w:val="0"/>
        <w:spacing w:before="0" w:after="0" w:line="240" w:lineRule="auto"/>
        <w:ind w:left="0" w:firstLine="0"/>
        <w:rPr>
          <w:rFonts w:ascii="Times New Roman" w:hAnsi="Times New Roman"/>
          <w:b/>
          <w:sz w:val="28"/>
          <w:szCs w:val="28"/>
        </w:rPr>
      </w:pPr>
      <w:r w:rsidRPr="007D68A8">
        <w:rPr>
          <w:rFonts w:ascii="Times New Roman" w:hAnsi="Times New Roman"/>
          <w:b/>
          <w:sz w:val="28"/>
          <w:szCs w:val="28"/>
        </w:rPr>
        <w:lastRenderedPageBreak/>
        <w:t>Определение</w:t>
      </w:r>
      <w:r w:rsidR="00032262" w:rsidRPr="007D68A8">
        <w:rPr>
          <w:rFonts w:ascii="Times New Roman" w:hAnsi="Times New Roman"/>
          <w:b/>
          <w:sz w:val="28"/>
          <w:szCs w:val="28"/>
        </w:rPr>
        <w:t>[2]</w:t>
      </w:r>
      <w:r w:rsidRPr="007D68A8">
        <w:rPr>
          <w:rFonts w:ascii="Times New Roman" w:hAnsi="Times New Roman"/>
          <w:b/>
          <w:sz w:val="28"/>
          <w:szCs w:val="28"/>
        </w:rPr>
        <w:t>:</w:t>
      </w:r>
    </w:p>
    <w:p w14:paraId="75AAEA2E" w14:textId="77777777" w:rsidR="00635A7B" w:rsidRPr="00635A7B" w:rsidRDefault="006529AD" w:rsidP="000C3373">
      <w:pPr>
        <w:autoSpaceDE w:val="0"/>
        <w:autoSpaceDN w:val="0"/>
        <w:adjustRightInd w:val="0"/>
        <w:spacing w:after="0" w:line="240" w:lineRule="auto"/>
        <w:jc w:val="both"/>
        <w:rPr>
          <w:rFonts w:ascii="Times New Roman" w:hAnsi="Times New Roman" w:cs="Times New Roman"/>
          <w:sz w:val="28"/>
          <w:szCs w:val="28"/>
        </w:rPr>
      </w:pPr>
      <w:r w:rsidRPr="00681841">
        <w:rPr>
          <w:rFonts w:ascii="Times New Roman" w:hAnsi="Times New Roman" w:cs="Times New Roman"/>
          <w:b/>
          <w:sz w:val="28"/>
          <w:szCs w:val="28"/>
        </w:rPr>
        <w:t>Лимфома Ходжкина</w:t>
      </w:r>
      <w:r w:rsidRPr="00635A7B">
        <w:rPr>
          <w:rFonts w:ascii="Times New Roman" w:hAnsi="Times New Roman" w:cs="Times New Roman"/>
          <w:sz w:val="28"/>
          <w:szCs w:val="28"/>
        </w:rPr>
        <w:t xml:space="preserve"> – опухоль лимфатической системы, определяющим морфологическим субстратом которой являются гигантские многоядерные клетки Рид-Штернберга (производные В-клеток герминальных центров лимфоидного </w:t>
      </w:r>
    </w:p>
    <w:p w14:paraId="38E6E3C4" w14:textId="77777777" w:rsidR="00635A7B" w:rsidRPr="00635A7B" w:rsidRDefault="006529AD" w:rsidP="000C3373">
      <w:pPr>
        <w:autoSpaceDE w:val="0"/>
        <w:autoSpaceDN w:val="0"/>
        <w:adjustRightInd w:val="0"/>
        <w:spacing w:after="0" w:line="240" w:lineRule="auto"/>
        <w:jc w:val="both"/>
        <w:rPr>
          <w:rFonts w:ascii="Times New Roman" w:hAnsi="Times New Roman" w:cs="Times New Roman"/>
          <w:sz w:val="28"/>
          <w:szCs w:val="28"/>
        </w:rPr>
      </w:pPr>
      <w:r w:rsidRPr="00635A7B">
        <w:rPr>
          <w:rFonts w:ascii="Times New Roman" w:hAnsi="Times New Roman" w:cs="Times New Roman"/>
          <w:sz w:val="28"/>
          <w:szCs w:val="28"/>
        </w:rPr>
        <w:t>фолликула) и одноядерные клетки Ходжкина, обычн</w:t>
      </w:r>
      <w:r w:rsidR="00681841">
        <w:rPr>
          <w:rFonts w:ascii="Times New Roman" w:hAnsi="Times New Roman" w:cs="Times New Roman"/>
          <w:sz w:val="28"/>
          <w:szCs w:val="28"/>
        </w:rPr>
        <w:t>о распола</w:t>
      </w:r>
      <w:r w:rsidRPr="00635A7B">
        <w:rPr>
          <w:rFonts w:ascii="Times New Roman" w:hAnsi="Times New Roman" w:cs="Times New Roman"/>
          <w:sz w:val="28"/>
          <w:szCs w:val="28"/>
        </w:rPr>
        <w:t>гающиеся в</w:t>
      </w:r>
    </w:p>
    <w:p w14:paraId="0CBCB631" w14:textId="77777777" w:rsidR="00635A7B" w:rsidRPr="00635A7B" w:rsidRDefault="006529AD" w:rsidP="000C3373">
      <w:pPr>
        <w:autoSpaceDE w:val="0"/>
        <w:autoSpaceDN w:val="0"/>
        <w:adjustRightInd w:val="0"/>
        <w:spacing w:after="0" w:line="240" w:lineRule="auto"/>
        <w:jc w:val="both"/>
        <w:rPr>
          <w:rFonts w:ascii="Times New Roman" w:hAnsi="Times New Roman" w:cs="Times New Roman"/>
          <w:sz w:val="28"/>
          <w:szCs w:val="28"/>
        </w:rPr>
      </w:pPr>
      <w:r w:rsidRPr="00635A7B">
        <w:rPr>
          <w:rFonts w:ascii="Times New Roman" w:hAnsi="Times New Roman" w:cs="Times New Roman"/>
          <w:sz w:val="28"/>
          <w:szCs w:val="28"/>
        </w:rPr>
        <w:t xml:space="preserve">своеобразном клеточном скоплении – «гранулеме», образованной смесью </w:t>
      </w:r>
      <w:r w:rsidR="00635A7B" w:rsidRPr="00635A7B">
        <w:rPr>
          <w:rFonts w:ascii="Times New Roman" w:hAnsi="Times New Roman" w:cs="Times New Roman"/>
          <w:sz w:val="28"/>
          <w:szCs w:val="28"/>
        </w:rPr>
        <w:t>опухолевых и неопухолевых реактивных клеток: лимфоцитов, нейтрофилов, плазмоцитов, иногда окруженных волокнами коллагена.</w:t>
      </w:r>
    </w:p>
    <w:p w14:paraId="3EA61D10" w14:textId="77777777" w:rsidR="006529AD" w:rsidRPr="007F33DB" w:rsidRDefault="006529AD" w:rsidP="000C3373">
      <w:pPr>
        <w:shd w:val="clear" w:color="auto" w:fill="FFFFFF"/>
        <w:spacing w:after="0" w:line="240" w:lineRule="auto"/>
        <w:jc w:val="both"/>
        <w:rPr>
          <w:rFonts w:ascii="Times New Roman" w:hAnsi="Times New Roman" w:cs="Times New Roman"/>
          <w:color w:val="212121"/>
          <w:sz w:val="24"/>
          <w:szCs w:val="24"/>
        </w:rPr>
      </w:pPr>
    </w:p>
    <w:p w14:paraId="05B5CF8C" w14:textId="77777777" w:rsidR="0073750F" w:rsidRPr="007D68A8" w:rsidRDefault="0073750F" w:rsidP="000C3373">
      <w:pPr>
        <w:numPr>
          <w:ilvl w:val="0"/>
          <w:numId w:val="5"/>
        </w:numPr>
        <w:tabs>
          <w:tab w:val="left" w:pos="567"/>
        </w:tabs>
        <w:spacing w:after="0" w:line="240" w:lineRule="auto"/>
        <w:ind w:left="0" w:firstLine="0"/>
        <w:jc w:val="both"/>
        <w:rPr>
          <w:rFonts w:ascii="Times New Roman" w:hAnsi="Times New Roman" w:cs="Times New Roman"/>
          <w:b/>
          <w:sz w:val="28"/>
          <w:szCs w:val="28"/>
        </w:rPr>
      </w:pPr>
      <w:r w:rsidRPr="007D68A8">
        <w:rPr>
          <w:rFonts w:ascii="Times New Roman" w:hAnsi="Times New Roman" w:cs="Times New Roman"/>
          <w:b/>
          <w:sz w:val="28"/>
          <w:szCs w:val="28"/>
        </w:rPr>
        <w:t>Классификация</w:t>
      </w:r>
      <w:r w:rsidR="00032262" w:rsidRPr="007D68A8">
        <w:rPr>
          <w:rFonts w:ascii="Times New Roman" w:eastAsia="Calibri" w:hAnsi="Times New Roman" w:cs="Times New Roman"/>
          <w:b/>
          <w:sz w:val="28"/>
          <w:szCs w:val="28"/>
          <w:lang w:val="en-US"/>
        </w:rPr>
        <w:t>[4]</w:t>
      </w:r>
      <w:r w:rsidRPr="007D68A8">
        <w:rPr>
          <w:rFonts w:ascii="Times New Roman" w:hAnsi="Times New Roman" w:cs="Times New Roman"/>
          <w:b/>
          <w:sz w:val="28"/>
          <w:szCs w:val="28"/>
        </w:rPr>
        <w:t>:</w:t>
      </w:r>
    </w:p>
    <w:p w14:paraId="2AE7F472" w14:textId="77777777" w:rsidR="009529BF" w:rsidRDefault="009529BF" w:rsidP="000C3373">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Морфологическая  классификация:</w:t>
      </w:r>
    </w:p>
    <w:tbl>
      <w:tblPr>
        <w:tblStyle w:val="a6"/>
        <w:tblpPr w:leftFromText="180" w:rightFromText="180" w:vertAnchor="text" w:horzAnchor="margin" w:tblpXSpec="center" w:tblpY="232"/>
        <w:tblW w:w="10295" w:type="dxa"/>
        <w:tblLayout w:type="fixed"/>
        <w:tblLook w:val="04A0" w:firstRow="1" w:lastRow="0" w:firstColumn="1" w:lastColumn="0" w:noHBand="0" w:noVBand="1"/>
      </w:tblPr>
      <w:tblGrid>
        <w:gridCol w:w="2802"/>
        <w:gridCol w:w="3807"/>
        <w:gridCol w:w="3686"/>
      </w:tblGrid>
      <w:tr w:rsidR="007D68A8" w:rsidRPr="00635A7B" w14:paraId="5C8E7184" w14:textId="77777777" w:rsidTr="000C3373">
        <w:tc>
          <w:tcPr>
            <w:tcW w:w="10295" w:type="dxa"/>
            <w:gridSpan w:val="3"/>
          </w:tcPr>
          <w:p w14:paraId="1F9970F0" w14:textId="77777777" w:rsidR="007D68A8" w:rsidRPr="000C3373" w:rsidRDefault="007D68A8" w:rsidP="000C3373">
            <w:pPr>
              <w:jc w:val="center"/>
              <w:rPr>
                <w:rFonts w:ascii="Times New Roman" w:hAnsi="Times New Roman"/>
                <w:b/>
                <w:sz w:val="28"/>
                <w:szCs w:val="28"/>
              </w:rPr>
            </w:pPr>
            <w:r w:rsidRPr="000C3373">
              <w:rPr>
                <w:rFonts w:ascii="Times New Roman" w:hAnsi="Times New Roman"/>
                <w:b/>
                <w:sz w:val="28"/>
                <w:szCs w:val="28"/>
              </w:rPr>
              <w:t>Лимфома Ходжкина -</w:t>
            </w:r>
          </w:p>
        </w:tc>
      </w:tr>
      <w:tr w:rsidR="007D68A8" w:rsidRPr="00635A7B" w14:paraId="76E7511A" w14:textId="77777777" w:rsidTr="000C3373">
        <w:tc>
          <w:tcPr>
            <w:tcW w:w="2802" w:type="dxa"/>
          </w:tcPr>
          <w:p w14:paraId="5FA5B5FC" w14:textId="77777777" w:rsidR="007D68A8" w:rsidRPr="000C3373" w:rsidRDefault="007D68A8" w:rsidP="000C3373">
            <w:pPr>
              <w:jc w:val="center"/>
              <w:rPr>
                <w:rFonts w:ascii="Times New Roman" w:hAnsi="Times New Roman"/>
                <w:b/>
                <w:color w:val="231F20"/>
                <w:sz w:val="28"/>
                <w:szCs w:val="28"/>
              </w:rPr>
            </w:pPr>
            <w:r w:rsidRPr="000C3373">
              <w:rPr>
                <w:rFonts w:ascii="Times New Roman" w:hAnsi="Times New Roman"/>
                <w:b/>
                <w:color w:val="231F20"/>
                <w:sz w:val="28"/>
                <w:szCs w:val="28"/>
              </w:rPr>
              <w:t>Морфологические варианты</w:t>
            </w:r>
          </w:p>
        </w:tc>
        <w:tc>
          <w:tcPr>
            <w:tcW w:w="3807" w:type="dxa"/>
          </w:tcPr>
          <w:p w14:paraId="73436700" w14:textId="77777777" w:rsidR="007D68A8" w:rsidRPr="000C3373" w:rsidRDefault="007D68A8" w:rsidP="000C3373">
            <w:pPr>
              <w:jc w:val="center"/>
              <w:rPr>
                <w:rFonts w:ascii="Times New Roman" w:hAnsi="Times New Roman"/>
                <w:b/>
                <w:sz w:val="28"/>
                <w:szCs w:val="28"/>
              </w:rPr>
            </w:pPr>
            <w:r w:rsidRPr="000C3373">
              <w:rPr>
                <w:rFonts w:ascii="Times New Roman" w:hAnsi="Times New Roman"/>
                <w:b/>
                <w:sz w:val="28"/>
                <w:szCs w:val="28"/>
              </w:rPr>
              <w:t>Распространенность</w:t>
            </w:r>
          </w:p>
        </w:tc>
        <w:tc>
          <w:tcPr>
            <w:tcW w:w="3686" w:type="dxa"/>
          </w:tcPr>
          <w:p w14:paraId="7BD35EC3" w14:textId="77777777" w:rsidR="007D68A8" w:rsidRPr="000C3373" w:rsidRDefault="007D68A8" w:rsidP="000C3373">
            <w:pPr>
              <w:jc w:val="center"/>
              <w:rPr>
                <w:rFonts w:ascii="Times New Roman" w:hAnsi="Times New Roman"/>
                <w:b/>
                <w:sz w:val="24"/>
                <w:szCs w:val="24"/>
                <w:lang w:val="en-US"/>
              </w:rPr>
            </w:pPr>
            <w:r w:rsidRPr="000C3373">
              <w:rPr>
                <w:rFonts w:ascii="Times New Roman" w:hAnsi="Times New Roman"/>
                <w:b/>
                <w:sz w:val="24"/>
                <w:szCs w:val="24"/>
              </w:rPr>
              <w:t>Прогноз</w:t>
            </w:r>
          </w:p>
        </w:tc>
      </w:tr>
      <w:tr w:rsidR="007D68A8" w:rsidRPr="00635A7B" w14:paraId="5A0C9323" w14:textId="77777777" w:rsidTr="000C3373">
        <w:tc>
          <w:tcPr>
            <w:tcW w:w="2802" w:type="dxa"/>
          </w:tcPr>
          <w:p w14:paraId="231F52CD" w14:textId="77777777" w:rsidR="007D68A8" w:rsidRPr="000C3373" w:rsidRDefault="007D68A8" w:rsidP="000C3373">
            <w:pPr>
              <w:rPr>
                <w:rFonts w:ascii="Times New Roman" w:hAnsi="Times New Roman"/>
                <w:sz w:val="28"/>
                <w:szCs w:val="28"/>
                <w:lang w:val="en-US"/>
              </w:rPr>
            </w:pPr>
            <w:r w:rsidRPr="000C3373">
              <w:rPr>
                <w:rFonts w:ascii="Times New Roman" w:hAnsi="Times New Roman"/>
                <w:color w:val="231F20"/>
                <w:sz w:val="28"/>
                <w:szCs w:val="28"/>
              </w:rPr>
              <w:t>Лимфоидное истощение</w:t>
            </w:r>
          </w:p>
        </w:tc>
        <w:tc>
          <w:tcPr>
            <w:tcW w:w="3807" w:type="dxa"/>
          </w:tcPr>
          <w:p w14:paraId="03B83BCC" w14:textId="77777777" w:rsidR="007D68A8" w:rsidRPr="000C3373" w:rsidRDefault="007D68A8" w:rsidP="000C3373">
            <w:pPr>
              <w:rPr>
                <w:rFonts w:ascii="Times New Roman" w:hAnsi="Times New Roman"/>
                <w:sz w:val="28"/>
                <w:szCs w:val="28"/>
              </w:rPr>
            </w:pPr>
            <w:r w:rsidRPr="000C3373">
              <w:rPr>
                <w:rFonts w:ascii="Times New Roman" w:hAnsi="Times New Roman"/>
                <w:sz w:val="28"/>
                <w:szCs w:val="28"/>
              </w:rPr>
              <w:t>Очень редко (менее 1%)</w:t>
            </w:r>
          </w:p>
        </w:tc>
        <w:tc>
          <w:tcPr>
            <w:tcW w:w="3686" w:type="dxa"/>
            <w:vMerge w:val="restart"/>
          </w:tcPr>
          <w:p w14:paraId="4DDAB2DC" w14:textId="77777777" w:rsidR="007D68A8" w:rsidRPr="00635A7B" w:rsidRDefault="007D68A8" w:rsidP="000C3373">
            <w:pPr>
              <w:rPr>
                <w:rFonts w:ascii="Times New Roman" w:hAnsi="Times New Roman"/>
              </w:rPr>
            </w:pPr>
          </w:p>
        </w:tc>
      </w:tr>
      <w:tr w:rsidR="007D68A8" w:rsidRPr="00635A7B" w14:paraId="43F94757" w14:textId="77777777" w:rsidTr="000C3373">
        <w:tc>
          <w:tcPr>
            <w:tcW w:w="2802" w:type="dxa"/>
          </w:tcPr>
          <w:p w14:paraId="2F75912A" w14:textId="77777777" w:rsidR="007D68A8" w:rsidRPr="000C3373" w:rsidRDefault="007D68A8" w:rsidP="000C3373">
            <w:pPr>
              <w:jc w:val="both"/>
              <w:rPr>
                <w:rFonts w:ascii="Times New Roman" w:hAnsi="Times New Roman"/>
                <w:color w:val="231F20"/>
                <w:sz w:val="28"/>
                <w:szCs w:val="28"/>
              </w:rPr>
            </w:pPr>
            <w:r w:rsidRPr="000C3373">
              <w:rPr>
                <w:rFonts w:ascii="Times New Roman" w:hAnsi="Times New Roman"/>
                <w:color w:val="231F20"/>
                <w:sz w:val="28"/>
                <w:szCs w:val="28"/>
              </w:rPr>
              <w:t>Смешанно-клеточный вариант</w:t>
            </w:r>
          </w:p>
          <w:p w14:paraId="4C4EBDDE" w14:textId="77777777" w:rsidR="007D68A8" w:rsidRPr="000C3373" w:rsidRDefault="007D68A8" w:rsidP="000C3373">
            <w:pPr>
              <w:rPr>
                <w:rFonts w:ascii="Times New Roman" w:hAnsi="Times New Roman"/>
                <w:sz w:val="28"/>
                <w:szCs w:val="28"/>
                <w:lang w:val="en-US"/>
              </w:rPr>
            </w:pPr>
          </w:p>
        </w:tc>
        <w:tc>
          <w:tcPr>
            <w:tcW w:w="3807" w:type="dxa"/>
          </w:tcPr>
          <w:p w14:paraId="03D6BDAD" w14:textId="4EDFB113" w:rsidR="007D68A8" w:rsidRPr="000C3373" w:rsidRDefault="003A6749" w:rsidP="000C3373">
            <w:pPr>
              <w:rPr>
                <w:rFonts w:ascii="Times New Roman" w:hAnsi="Times New Roman"/>
                <w:sz w:val="28"/>
                <w:szCs w:val="28"/>
              </w:rPr>
            </w:pPr>
            <w:r>
              <w:rPr>
                <w:rFonts w:ascii="Times New Roman" w:hAnsi="Times New Roman"/>
                <w:noProof/>
                <w:sz w:val="22"/>
                <w:szCs w:val="22"/>
              </w:rPr>
              <mc:AlternateContent>
                <mc:Choice Requires="wps">
                  <w:drawing>
                    <wp:anchor distT="0" distB="0" distL="114300" distR="114300" simplePos="0" relativeHeight="251700224" behindDoc="0" locked="0" layoutInCell="1" allowOverlap="1" wp14:anchorId="12412A54" wp14:editId="37FBB872">
                      <wp:simplePos x="0" y="0"/>
                      <wp:positionH relativeFrom="column">
                        <wp:posOffset>1926590</wp:posOffset>
                      </wp:positionH>
                      <wp:positionV relativeFrom="paragraph">
                        <wp:posOffset>245110</wp:posOffset>
                      </wp:positionV>
                      <wp:extent cx="3181350" cy="2033905"/>
                      <wp:effectExtent l="0" t="16828" r="59373" b="21272"/>
                      <wp:wrapNone/>
                      <wp:docPr id="27" name="Стрелка вправо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3181350" cy="2033905"/>
                              </a:xfrm>
                              <a:prstGeom prst="rightArrow">
                                <a:avLst>
                                  <a:gd name="adj1" fmla="val 50000"/>
                                  <a:gd name="adj2" fmla="val 12213"/>
                                </a:avLst>
                              </a:prstGeom>
                              <a:solidFill>
                                <a:schemeClr val="bg1">
                                  <a:lumMod val="65000"/>
                                  <a:lumOff val="0"/>
                                </a:schemeClr>
                              </a:solidFill>
                              <a:ln w="25400">
                                <a:solidFill>
                                  <a:schemeClr val="tx1">
                                    <a:lumMod val="65000"/>
                                    <a:lumOff val="35000"/>
                                  </a:schemeClr>
                                </a:solidFill>
                                <a:miter lim="800000"/>
                                <a:headEnd/>
                                <a:tailEnd/>
                              </a:ln>
                            </wps:spPr>
                            <wps:txbx>
                              <w:txbxContent>
                                <w:p w14:paraId="3752D67A" w14:textId="77777777" w:rsidR="00E441F5" w:rsidRPr="00635A7B" w:rsidRDefault="00E441F5" w:rsidP="007D68A8">
                                  <w:pPr>
                                    <w:jc w:val="center"/>
                                    <w:rPr>
                                      <w:rFonts w:ascii="Times New Roman" w:hAnsi="Times New Roman"/>
                                      <w:b/>
                                      <w:color w:val="000000" w:themeColor="text1"/>
                                    </w:rPr>
                                  </w:pPr>
                                  <w:r w:rsidRPr="00635A7B">
                                    <w:rPr>
                                      <w:rFonts w:ascii="Times New Roman" w:hAnsi="Times New Roman" w:cs="Times New Roman"/>
                                      <w:b/>
                                      <w:color w:val="000000" w:themeColor="text1"/>
                                    </w:rPr>
                                    <w:t>Ухудшение прогноза в зависимости от гистологического варианта</w:t>
                                  </w: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412A5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 o:spid="_x0000_s1026" type="#_x0000_t13" style="position:absolute;margin-left:151.7pt;margin-top:19.3pt;width:250.5pt;height:160.15pt;rotation:-9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" adj="19913" fillcolor="#a5a5a5 [2092]" strokecolor="#5a5a5a [2109]" strokeweight="2pt">
                      <v:textbox style="layout-flow:vertical;mso-layout-flow-alt:bottom-to-top">
                        <w:txbxContent>
                          <w:p w14:paraId="3752D67A" w14:textId="77777777" w:rsidR="00E441F5" w:rsidRPr="00635A7B" w:rsidRDefault="00E441F5" w:rsidP="007D68A8">
                            <w:pPr>
                              <w:jc w:val="center"/>
                              <w:rPr>
                                <w:rFonts w:ascii="Times New Roman" w:hAnsi="Times New Roman"/>
                                <w:b/>
                                <w:color w:val="000000" w:themeColor="text1"/>
                              </w:rPr>
                            </w:pPr>
                            <w:r w:rsidRPr="00635A7B">
                              <w:rPr>
                                <w:rFonts w:ascii="Times New Roman" w:hAnsi="Times New Roman" w:cs="Times New Roman"/>
                                <w:b/>
                                <w:color w:val="000000" w:themeColor="text1"/>
                              </w:rPr>
                              <w:t>Ухудшение прогноза в зависимости от гистологического варианта</w:t>
                            </w:r>
                          </w:p>
                        </w:txbxContent>
                      </v:textbox>
                    </v:shape>
                  </w:pict>
                </mc:Fallback>
              </mc:AlternateContent>
            </w:r>
            <w:r w:rsidR="007D68A8" w:rsidRPr="000C3373">
              <w:rPr>
                <w:rFonts w:ascii="Times New Roman" w:hAnsi="Times New Roman"/>
                <w:sz w:val="28"/>
                <w:szCs w:val="28"/>
              </w:rPr>
              <w:t xml:space="preserve">Чаще встречается в пожилом возрасте, второй по частоте вариант ЛХ (15-30%)  </w:t>
            </w:r>
          </w:p>
        </w:tc>
        <w:tc>
          <w:tcPr>
            <w:tcW w:w="3686" w:type="dxa"/>
            <w:vMerge/>
          </w:tcPr>
          <w:p w14:paraId="60374906" w14:textId="77777777" w:rsidR="007D68A8" w:rsidRPr="00635A7B" w:rsidRDefault="007D68A8" w:rsidP="000C3373">
            <w:pPr>
              <w:rPr>
                <w:rFonts w:ascii="Times New Roman" w:hAnsi="Times New Roman"/>
              </w:rPr>
            </w:pPr>
          </w:p>
        </w:tc>
      </w:tr>
      <w:tr w:rsidR="007D68A8" w:rsidRPr="00635A7B" w14:paraId="4C98A0E2" w14:textId="77777777" w:rsidTr="000C3373">
        <w:tc>
          <w:tcPr>
            <w:tcW w:w="2802" w:type="dxa"/>
          </w:tcPr>
          <w:p w14:paraId="4D32BE7B" w14:textId="77777777" w:rsidR="007D68A8" w:rsidRPr="000C3373" w:rsidRDefault="007D68A8" w:rsidP="000C3373">
            <w:pPr>
              <w:jc w:val="both"/>
              <w:rPr>
                <w:rFonts w:ascii="Times New Roman" w:hAnsi="Times New Roman"/>
                <w:color w:val="231F20"/>
                <w:sz w:val="28"/>
                <w:szCs w:val="28"/>
              </w:rPr>
            </w:pPr>
            <w:r w:rsidRPr="000C3373">
              <w:rPr>
                <w:rFonts w:ascii="Times New Roman" w:hAnsi="Times New Roman"/>
                <w:color w:val="231F20"/>
                <w:sz w:val="28"/>
                <w:szCs w:val="28"/>
              </w:rPr>
              <w:t>Богатый лимфоцитами</w:t>
            </w:r>
          </w:p>
          <w:p w14:paraId="2EC24169" w14:textId="77777777" w:rsidR="007D68A8" w:rsidRPr="000C3373" w:rsidRDefault="007D68A8" w:rsidP="000C3373">
            <w:pPr>
              <w:rPr>
                <w:rFonts w:ascii="Times New Roman" w:hAnsi="Times New Roman"/>
                <w:sz w:val="28"/>
                <w:szCs w:val="28"/>
                <w:lang w:val="en-US"/>
              </w:rPr>
            </w:pPr>
          </w:p>
        </w:tc>
        <w:tc>
          <w:tcPr>
            <w:tcW w:w="3807" w:type="dxa"/>
          </w:tcPr>
          <w:p w14:paraId="6D5432FB" w14:textId="77777777" w:rsidR="007D68A8" w:rsidRPr="000C3373" w:rsidRDefault="007D68A8" w:rsidP="000C3373">
            <w:pPr>
              <w:rPr>
                <w:rFonts w:ascii="Times New Roman" w:hAnsi="Times New Roman"/>
                <w:sz w:val="28"/>
                <w:szCs w:val="28"/>
              </w:rPr>
            </w:pPr>
            <w:r w:rsidRPr="000C3373">
              <w:rPr>
                <w:rFonts w:ascii="Times New Roman" w:hAnsi="Times New Roman"/>
                <w:sz w:val="28"/>
                <w:szCs w:val="28"/>
              </w:rPr>
              <w:t>Редкий (5%), чаще у пожилых</w:t>
            </w:r>
          </w:p>
        </w:tc>
        <w:tc>
          <w:tcPr>
            <w:tcW w:w="3686" w:type="dxa"/>
            <w:vMerge/>
          </w:tcPr>
          <w:p w14:paraId="5234BF38" w14:textId="77777777" w:rsidR="007D68A8" w:rsidRPr="00635A7B" w:rsidRDefault="007D68A8" w:rsidP="000C3373">
            <w:pPr>
              <w:rPr>
                <w:rFonts w:ascii="Times New Roman" w:hAnsi="Times New Roman"/>
              </w:rPr>
            </w:pPr>
          </w:p>
        </w:tc>
      </w:tr>
      <w:tr w:rsidR="007D68A8" w:rsidRPr="00635A7B" w14:paraId="1CA67198" w14:textId="77777777" w:rsidTr="000C3373">
        <w:tc>
          <w:tcPr>
            <w:tcW w:w="2802" w:type="dxa"/>
          </w:tcPr>
          <w:p w14:paraId="1660DA44" w14:textId="77777777" w:rsidR="007D68A8" w:rsidRPr="000C3373" w:rsidRDefault="007D68A8" w:rsidP="000C3373">
            <w:pPr>
              <w:rPr>
                <w:rFonts w:ascii="Times New Roman" w:hAnsi="Times New Roman"/>
                <w:sz w:val="28"/>
                <w:szCs w:val="28"/>
              </w:rPr>
            </w:pPr>
            <w:r w:rsidRPr="000C3373">
              <w:rPr>
                <w:rFonts w:ascii="Times New Roman" w:hAnsi="Times New Roman"/>
                <w:color w:val="231F20"/>
                <w:sz w:val="28"/>
                <w:szCs w:val="28"/>
              </w:rPr>
              <w:t>Нодулярный склероз (</w:t>
            </w:r>
            <w:r w:rsidRPr="000C3373">
              <w:rPr>
                <w:rFonts w:ascii="Times New Roman" w:hAnsi="Times New Roman"/>
                <w:color w:val="231F20"/>
                <w:sz w:val="28"/>
                <w:szCs w:val="28"/>
                <w:lang w:val="en-US"/>
              </w:rPr>
              <w:t>grade</w:t>
            </w:r>
            <w:r w:rsidRPr="000C3373">
              <w:rPr>
                <w:rFonts w:ascii="Times New Roman" w:hAnsi="Times New Roman"/>
                <w:color w:val="231F20"/>
                <w:sz w:val="28"/>
                <w:szCs w:val="28"/>
              </w:rPr>
              <w:t>1</w:t>
            </w:r>
            <w:r w:rsidR="0027211A" w:rsidRPr="000C3373">
              <w:rPr>
                <w:rFonts w:ascii="Times New Roman" w:hAnsi="Times New Roman"/>
                <w:color w:val="231F20"/>
                <w:sz w:val="28"/>
                <w:szCs w:val="28"/>
              </w:rPr>
              <w:t>,</w:t>
            </w:r>
            <w:r w:rsidRPr="000C3373">
              <w:rPr>
                <w:rFonts w:ascii="Times New Roman" w:hAnsi="Times New Roman"/>
                <w:color w:val="231F20"/>
                <w:sz w:val="28"/>
                <w:szCs w:val="28"/>
                <w:lang w:val="en-US"/>
              </w:rPr>
              <w:t>grade</w:t>
            </w:r>
            <w:r w:rsidRPr="000C3373">
              <w:rPr>
                <w:rFonts w:ascii="Times New Roman" w:hAnsi="Times New Roman"/>
                <w:color w:val="231F20"/>
                <w:sz w:val="28"/>
                <w:szCs w:val="28"/>
              </w:rPr>
              <w:t>2)</w:t>
            </w:r>
            <w:r w:rsidRPr="000C3373">
              <w:rPr>
                <w:rFonts w:ascii="Times New Roman" w:hAnsi="Times New Roman"/>
                <w:color w:val="231F20"/>
                <w:sz w:val="28"/>
                <w:szCs w:val="28"/>
              </w:rPr>
              <w:footnoteReference w:id="1"/>
            </w:r>
          </w:p>
        </w:tc>
        <w:tc>
          <w:tcPr>
            <w:tcW w:w="3807" w:type="dxa"/>
          </w:tcPr>
          <w:p w14:paraId="1CA22637" w14:textId="77777777" w:rsidR="007D68A8" w:rsidRPr="000C3373" w:rsidRDefault="007D68A8" w:rsidP="000C3373">
            <w:pPr>
              <w:rPr>
                <w:rFonts w:ascii="Times New Roman" w:hAnsi="Times New Roman"/>
                <w:sz w:val="28"/>
                <w:szCs w:val="28"/>
              </w:rPr>
            </w:pPr>
            <w:r w:rsidRPr="000C3373">
              <w:rPr>
                <w:rFonts w:ascii="Times New Roman" w:hAnsi="Times New Roman"/>
                <w:sz w:val="28"/>
                <w:szCs w:val="28"/>
              </w:rPr>
              <w:t>Наиболее распространенный тип (60-80%), преимущественно у женщин</w:t>
            </w:r>
          </w:p>
        </w:tc>
        <w:tc>
          <w:tcPr>
            <w:tcW w:w="3686" w:type="dxa"/>
            <w:vMerge/>
          </w:tcPr>
          <w:p w14:paraId="13A0D8B6" w14:textId="77777777" w:rsidR="007D68A8" w:rsidRPr="00635A7B" w:rsidRDefault="007D68A8" w:rsidP="000C3373">
            <w:pPr>
              <w:rPr>
                <w:rFonts w:ascii="Times New Roman" w:hAnsi="Times New Roman"/>
              </w:rPr>
            </w:pPr>
          </w:p>
        </w:tc>
      </w:tr>
      <w:tr w:rsidR="007D68A8" w:rsidRPr="00635A7B" w14:paraId="3AEB33CB" w14:textId="77777777" w:rsidTr="000C3373">
        <w:tc>
          <w:tcPr>
            <w:tcW w:w="2802" w:type="dxa"/>
          </w:tcPr>
          <w:p w14:paraId="3860A5E4" w14:textId="77777777" w:rsidR="007D68A8" w:rsidRPr="000C3373" w:rsidRDefault="0027211A" w:rsidP="000C3373">
            <w:pPr>
              <w:rPr>
                <w:rFonts w:ascii="Times New Roman" w:hAnsi="Times New Roman"/>
                <w:sz w:val="28"/>
                <w:szCs w:val="28"/>
              </w:rPr>
            </w:pPr>
            <w:r w:rsidRPr="000C3373">
              <w:rPr>
                <w:rFonts w:ascii="Times New Roman" w:hAnsi="Times New Roman"/>
                <w:sz w:val="28"/>
                <w:szCs w:val="28"/>
              </w:rPr>
              <w:t>Некла</w:t>
            </w:r>
            <w:r w:rsidR="007D68A8" w:rsidRPr="000C3373">
              <w:rPr>
                <w:rFonts w:ascii="Times New Roman" w:hAnsi="Times New Roman"/>
                <w:sz w:val="28"/>
                <w:szCs w:val="28"/>
              </w:rPr>
              <w:t>ссическая лимфома ходжкина, вариант с лимфоидным преобладанием</w:t>
            </w:r>
          </w:p>
        </w:tc>
        <w:tc>
          <w:tcPr>
            <w:tcW w:w="3807" w:type="dxa"/>
          </w:tcPr>
          <w:p w14:paraId="6EC8F537" w14:textId="77777777" w:rsidR="007D68A8" w:rsidRPr="000C3373" w:rsidRDefault="007D68A8" w:rsidP="000C3373">
            <w:pPr>
              <w:rPr>
                <w:rFonts w:ascii="Times New Roman" w:hAnsi="Times New Roman"/>
                <w:sz w:val="28"/>
                <w:szCs w:val="28"/>
              </w:rPr>
            </w:pPr>
            <w:r w:rsidRPr="000C3373">
              <w:rPr>
                <w:rFonts w:ascii="Times New Roman" w:hAnsi="Times New Roman"/>
                <w:sz w:val="28"/>
                <w:szCs w:val="28"/>
              </w:rPr>
              <w:t>Редкий (5%)</w:t>
            </w:r>
          </w:p>
        </w:tc>
        <w:tc>
          <w:tcPr>
            <w:tcW w:w="3686" w:type="dxa"/>
            <w:vMerge/>
          </w:tcPr>
          <w:p w14:paraId="2E743392" w14:textId="77777777" w:rsidR="007D68A8" w:rsidRPr="00635A7B" w:rsidRDefault="007D68A8" w:rsidP="000C3373">
            <w:pPr>
              <w:rPr>
                <w:rFonts w:ascii="Times New Roman" w:hAnsi="Times New Roman"/>
              </w:rPr>
            </w:pPr>
          </w:p>
        </w:tc>
      </w:tr>
    </w:tbl>
    <w:p w14:paraId="6C2EBEB9" w14:textId="77777777" w:rsidR="000C3373" w:rsidRDefault="000C3373" w:rsidP="000C3373">
      <w:pPr>
        <w:spacing w:after="0" w:line="240" w:lineRule="auto"/>
        <w:jc w:val="both"/>
        <w:rPr>
          <w:rFonts w:ascii="Times New Roman" w:hAnsi="Times New Roman" w:cs="Times New Roman"/>
          <w:b/>
          <w:sz w:val="28"/>
          <w:szCs w:val="28"/>
        </w:rPr>
      </w:pPr>
    </w:p>
    <w:p w14:paraId="5857A017" w14:textId="77777777" w:rsidR="000C3373" w:rsidRDefault="000C3373" w:rsidP="000C3373">
      <w:pPr>
        <w:spacing w:after="0" w:line="240" w:lineRule="auto"/>
        <w:jc w:val="both"/>
        <w:rPr>
          <w:rFonts w:ascii="Times New Roman" w:hAnsi="Times New Roman" w:cs="Times New Roman"/>
          <w:b/>
          <w:sz w:val="28"/>
          <w:szCs w:val="28"/>
        </w:rPr>
      </w:pPr>
    </w:p>
    <w:p w14:paraId="34A566F3" w14:textId="77777777" w:rsidR="000C3373" w:rsidRDefault="000C3373" w:rsidP="000C3373">
      <w:pPr>
        <w:spacing w:after="0" w:line="240" w:lineRule="auto"/>
        <w:jc w:val="both"/>
        <w:rPr>
          <w:rFonts w:ascii="Times New Roman" w:hAnsi="Times New Roman" w:cs="Times New Roman"/>
          <w:b/>
          <w:sz w:val="28"/>
          <w:szCs w:val="28"/>
        </w:rPr>
      </w:pPr>
    </w:p>
    <w:p w14:paraId="486B54E3" w14:textId="77777777" w:rsidR="000C3373" w:rsidRDefault="000C3373" w:rsidP="000C3373">
      <w:pPr>
        <w:spacing w:after="0" w:line="240" w:lineRule="auto"/>
        <w:jc w:val="both"/>
        <w:rPr>
          <w:rFonts w:ascii="Times New Roman" w:hAnsi="Times New Roman" w:cs="Times New Roman"/>
          <w:b/>
          <w:sz w:val="28"/>
          <w:szCs w:val="28"/>
        </w:rPr>
      </w:pPr>
    </w:p>
    <w:p w14:paraId="58A475C9" w14:textId="77777777" w:rsidR="000C3373" w:rsidRDefault="000C3373" w:rsidP="000C3373">
      <w:pPr>
        <w:spacing w:after="0" w:line="240" w:lineRule="auto"/>
        <w:jc w:val="both"/>
        <w:rPr>
          <w:rFonts w:ascii="Times New Roman" w:hAnsi="Times New Roman" w:cs="Times New Roman"/>
          <w:b/>
          <w:sz w:val="28"/>
          <w:szCs w:val="28"/>
        </w:rPr>
      </w:pPr>
    </w:p>
    <w:p w14:paraId="38477A62" w14:textId="77777777" w:rsidR="000C3373" w:rsidRDefault="000C3373" w:rsidP="000C3373">
      <w:pPr>
        <w:spacing w:after="0" w:line="240" w:lineRule="auto"/>
        <w:jc w:val="both"/>
        <w:rPr>
          <w:rFonts w:ascii="Times New Roman" w:hAnsi="Times New Roman" w:cs="Times New Roman"/>
          <w:b/>
          <w:sz w:val="28"/>
          <w:szCs w:val="28"/>
        </w:rPr>
      </w:pPr>
    </w:p>
    <w:p w14:paraId="292EDDB1" w14:textId="77777777" w:rsidR="000C3373" w:rsidRDefault="000C3373" w:rsidP="000C3373">
      <w:pPr>
        <w:spacing w:after="0" w:line="240" w:lineRule="auto"/>
        <w:jc w:val="both"/>
        <w:rPr>
          <w:rFonts w:ascii="Times New Roman" w:hAnsi="Times New Roman" w:cs="Times New Roman"/>
          <w:b/>
          <w:sz w:val="28"/>
          <w:szCs w:val="28"/>
        </w:rPr>
      </w:pPr>
    </w:p>
    <w:p w14:paraId="05FB8BD9" w14:textId="77777777" w:rsidR="000C3373" w:rsidRDefault="000C3373" w:rsidP="000C3373">
      <w:pPr>
        <w:spacing w:after="0" w:line="240" w:lineRule="auto"/>
        <w:jc w:val="both"/>
        <w:rPr>
          <w:rFonts w:ascii="Times New Roman" w:hAnsi="Times New Roman" w:cs="Times New Roman"/>
          <w:b/>
          <w:sz w:val="28"/>
          <w:szCs w:val="28"/>
        </w:rPr>
      </w:pPr>
    </w:p>
    <w:p w14:paraId="1E30AE52" w14:textId="77777777" w:rsidR="000C3373" w:rsidRDefault="000C3373" w:rsidP="000C3373">
      <w:pPr>
        <w:spacing w:after="0" w:line="240" w:lineRule="auto"/>
        <w:jc w:val="both"/>
        <w:rPr>
          <w:rFonts w:ascii="Times New Roman" w:hAnsi="Times New Roman" w:cs="Times New Roman"/>
          <w:b/>
          <w:sz w:val="28"/>
          <w:szCs w:val="28"/>
        </w:rPr>
      </w:pPr>
    </w:p>
    <w:p w14:paraId="4C9C32E4" w14:textId="77777777" w:rsidR="000C3373" w:rsidRDefault="000C3373" w:rsidP="000C3373">
      <w:pPr>
        <w:spacing w:after="0" w:line="240" w:lineRule="auto"/>
        <w:jc w:val="both"/>
        <w:rPr>
          <w:rFonts w:ascii="Times New Roman" w:hAnsi="Times New Roman" w:cs="Times New Roman"/>
          <w:b/>
          <w:sz w:val="28"/>
          <w:szCs w:val="28"/>
        </w:rPr>
      </w:pPr>
    </w:p>
    <w:p w14:paraId="1F592A06" w14:textId="77777777" w:rsidR="006529AD" w:rsidRPr="00635A7B" w:rsidRDefault="006529AD" w:rsidP="000C3373">
      <w:pPr>
        <w:spacing w:after="0" w:line="240" w:lineRule="auto"/>
        <w:jc w:val="both"/>
        <w:rPr>
          <w:rFonts w:ascii="Times New Roman" w:hAnsi="Times New Roman" w:cs="Times New Roman"/>
          <w:b/>
          <w:sz w:val="28"/>
          <w:szCs w:val="28"/>
        </w:rPr>
      </w:pPr>
      <w:r w:rsidRPr="00635A7B">
        <w:rPr>
          <w:rFonts w:ascii="Times New Roman" w:hAnsi="Times New Roman" w:cs="Times New Roman"/>
          <w:b/>
          <w:sz w:val="28"/>
          <w:szCs w:val="28"/>
        </w:rPr>
        <w:t>Система стадирования An</w:t>
      </w:r>
      <w:r w:rsidRPr="00635A7B">
        <w:rPr>
          <w:rFonts w:ascii="Times New Roman" w:hAnsi="Times New Roman" w:cs="Times New Roman"/>
          <w:b/>
          <w:sz w:val="28"/>
          <w:szCs w:val="28"/>
          <w:lang w:val="en-US"/>
        </w:rPr>
        <w:t>n</w:t>
      </w:r>
      <w:r w:rsidRPr="00635A7B">
        <w:rPr>
          <w:rFonts w:ascii="Times New Roman" w:hAnsi="Times New Roman" w:cs="Times New Roman"/>
          <w:b/>
          <w:sz w:val="28"/>
          <w:szCs w:val="28"/>
        </w:rPr>
        <w:t xml:space="preserve"> Arbor (Cotswold  модификация) [4, 5]</w:t>
      </w:r>
      <w:r w:rsidR="000C3373">
        <w:rPr>
          <w:rFonts w:ascii="Times New Roman" w:hAnsi="Times New Roman" w:cs="Times New Roman"/>
          <w:b/>
          <w:sz w:val="28"/>
          <w:szCs w:val="28"/>
        </w:rPr>
        <w:t>:</w:t>
      </w:r>
    </w:p>
    <w:tbl>
      <w:tblPr>
        <w:tblStyle w:val="a6"/>
        <w:tblW w:w="5000" w:type="pct"/>
        <w:tblLayout w:type="fixed"/>
        <w:tblLook w:val="04A0" w:firstRow="1" w:lastRow="0" w:firstColumn="1" w:lastColumn="0" w:noHBand="0" w:noVBand="1"/>
      </w:tblPr>
      <w:tblGrid>
        <w:gridCol w:w="1135"/>
        <w:gridCol w:w="4424"/>
        <w:gridCol w:w="4578"/>
      </w:tblGrid>
      <w:tr w:rsidR="006529AD" w:rsidRPr="00635A7B" w14:paraId="4DD6505E" w14:textId="77777777" w:rsidTr="006529AD">
        <w:tc>
          <w:tcPr>
            <w:tcW w:w="560" w:type="pct"/>
            <w:hideMark/>
          </w:tcPr>
          <w:p w14:paraId="3AADEFD0" w14:textId="77777777" w:rsidR="006529AD" w:rsidRPr="00635A7B" w:rsidRDefault="006529AD" w:rsidP="000C3373">
            <w:pPr>
              <w:rPr>
                <w:rFonts w:ascii="Times New Roman" w:hAnsi="Times New Roman"/>
                <w:b/>
                <w:color w:val="000000"/>
                <w:sz w:val="28"/>
                <w:szCs w:val="28"/>
              </w:rPr>
            </w:pPr>
            <w:r w:rsidRPr="00635A7B">
              <w:rPr>
                <w:rFonts w:ascii="Times New Roman" w:hAnsi="Times New Roman"/>
                <w:b/>
                <w:bCs/>
                <w:color w:val="000000"/>
                <w:sz w:val="28"/>
                <w:szCs w:val="28"/>
              </w:rPr>
              <w:t>Стадия</w:t>
            </w:r>
          </w:p>
        </w:tc>
        <w:tc>
          <w:tcPr>
            <w:tcW w:w="4440" w:type="pct"/>
            <w:gridSpan w:val="2"/>
            <w:hideMark/>
          </w:tcPr>
          <w:p w14:paraId="3DD5CAEA" w14:textId="77777777" w:rsidR="006529AD" w:rsidRPr="00635A7B" w:rsidRDefault="006529AD" w:rsidP="000C3373">
            <w:pPr>
              <w:rPr>
                <w:rFonts w:ascii="Times New Roman" w:hAnsi="Times New Roman"/>
                <w:b/>
                <w:color w:val="000000"/>
                <w:sz w:val="28"/>
                <w:szCs w:val="28"/>
              </w:rPr>
            </w:pPr>
            <w:r w:rsidRPr="00635A7B">
              <w:rPr>
                <w:rFonts w:ascii="Times New Roman" w:hAnsi="Times New Roman"/>
                <w:b/>
                <w:color w:val="000000"/>
                <w:sz w:val="28"/>
                <w:szCs w:val="28"/>
              </w:rPr>
              <w:t>Вовлеченные области/органы, другие симптомы</w:t>
            </w:r>
          </w:p>
        </w:tc>
      </w:tr>
      <w:tr w:rsidR="006529AD" w:rsidRPr="00635A7B" w14:paraId="7C5BE546" w14:textId="77777777" w:rsidTr="006529AD">
        <w:tc>
          <w:tcPr>
            <w:tcW w:w="560" w:type="pct"/>
            <w:hideMark/>
          </w:tcPr>
          <w:p w14:paraId="31D60C6D"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I</w:t>
            </w:r>
          </w:p>
        </w:tc>
        <w:tc>
          <w:tcPr>
            <w:tcW w:w="2182" w:type="pct"/>
            <w:hideMark/>
          </w:tcPr>
          <w:p w14:paraId="7BA7891C"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Одна группа лимфоузлов</w:t>
            </w:r>
          </w:p>
        </w:tc>
        <w:tc>
          <w:tcPr>
            <w:tcW w:w="2258" w:type="pct"/>
          </w:tcPr>
          <w:p w14:paraId="6543FD5E" w14:textId="77777777" w:rsidR="006529AD" w:rsidRPr="00635A7B" w:rsidRDefault="006529AD" w:rsidP="000C3373">
            <w:pPr>
              <w:jc w:val="center"/>
              <w:rPr>
                <w:rFonts w:ascii="Times New Roman" w:hAnsi="Times New Roman"/>
                <w:color w:val="000000"/>
                <w:sz w:val="28"/>
                <w:szCs w:val="28"/>
              </w:rPr>
            </w:pPr>
            <w:r w:rsidRPr="00635A7B">
              <w:rPr>
                <w:rFonts w:ascii="Times New Roman" w:hAnsi="Times New Roman"/>
                <w:noProof/>
                <w:color w:val="000000"/>
                <w:sz w:val="28"/>
                <w:szCs w:val="28"/>
              </w:rPr>
              <w:drawing>
                <wp:inline distT="0" distB="0" distL="0" distR="0" wp14:anchorId="69018DB6" wp14:editId="7BA67DF8">
                  <wp:extent cx="810883" cy="1190625"/>
                  <wp:effectExtent l="0" t="0" r="0" b="0"/>
                  <wp:docPr id="5" name="Рисунок 5" descr="\\Emer-FS001\UsersFoldersRedirect$\em_klan\Мои документы\My Pictures\Анн Ар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er-FS001\UsersFoldersRedirect$\em_klan\Мои документы\My Pictures\Анн Арбор.jpg"/>
                          <pic:cNvPicPr>
                            <a:picLocks noChangeAspect="1" noChangeArrowheads="1"/>
                          </pic:cNvPicPr>
                        </pic:nvPicPr>
                        <pic:blipFill rotWithShape="1">
                          <a:blip r:embed="rId8">
                            <a:extLst>
                              <a:ext uri="{28A0092B-C50C-407E-A947-70E740481C1C}">
                                <a14:useLocalDpi xmlns:a14="http://schemas.microsoft.com/office/drawing/2010/main" val="0"/>
                              </a:ext>
                            </a:extLst>
                          </a:blip>
                          <a:srcRect l="7337" r="83772" b="76791"/>
                          <a:stretch/>
                        </pic:blipFill>
                        <pic:spPr bwMode="auto">
                          <a:xfrm>
                            <a:off x="0" y="0"/>
                            <a:ext cx="815728" cy="119773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529AD" w:rsidRPr="00635A7B" w14:paraId="0D57EC6B" w14:textId="77777777" w:rsidTr="006529AD">
        <w:tc>
          <w:tcPr>
            <w:tcW w:w="560" w:type="pct"/>
            <w:hideMark/>
          </w:tcPr>
          <w:p w14:paraId="6C779E5F"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II</w:t>
            </w:r>
          </w:p>
        </w:tc>
        <w:tc>
          <w:tcPr>
            <w:tcW w:w="2182" w:type="pct"/>
            <w:hideMark/>
          </w:tcPr>
          <w:p w14:paraId="44038ABD"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Множественные группы лимфоузлов по одну сторону диафрагмы</w:t>
            </w:r>
          </w:p>
        </w:tc>
        <w:tc>
          <w:tcPr>
            <w:tcW w:w="2258" w:type="pct"/>
          </w:tcPr>
          <w:p w14:paraId="56EE419C" w14:textId="77777777" w:rsidR="006529AD" w:rsidRPr="00635A7B" w:rsidRDefault="006529AD" w:rsidP="000C3373">
            <w:pPr>
              <w:jc w:val="center"/>
              <w:rPr>
                <w:rFonts w:ascii="Times New Roman" w:hAnsi="Times New Roman"/>
                <w:color w:val="000000"/>
                <w:sz w:val="28"/>
                <w:szCs w:val="28"/>
              </w:rPr>
            </w:pPr>
            <w:r w:rsidRPr="00635A7B">
              <w:rPr>
                <w:rFonts w:ascii="Times New Roman" w:hAnsi="Times New Roman"/>
                <w:noProof/>
                <w:color w:val="000000"/>
                <w:sz w:val="28"/>
                <w:szCs w:val="28"/>
              </w:rPr>
              <w:drawing>
                <wp:inline distT="0" distB="0" distL="0" distR="0" wp14:anchorId="3D3B80CA" wp14:editId="2EC89C3A">
                  <wp:extent cx="853301" cy="1190625"/>
                  <wp:effectExtent l="0" t="0" r="0" b="0"/>
                  <wp:docPr id="6" name="Рисунок 6" descr="\\Emer-FS001\UsersFoldersRedirect$\em_klan\Мои документы\My Pictures\Анн Ар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er-FS001\UsersFoldersRedirect$\em_klan\Мои документы\My Pictures\Анн Арбор.jpg"/>
                          <pic:cNvPicPr>
                            <a:picLocks noChangeAspect="1" noChangeArrowheads="1"/>
                          </pic:cNvPicPr>
                        </pic:nvPicPr>
                        <pic:blipFill rotWithShape="1">
                          <a:blip r:embed="rId8">
                            <a:extLst>
                              <a:ext uri="{28A0092B-C50C-407E-A947-70E740481C1C}">
                                <a14:useLocalDpi xmlns:a14="http://schemas.microsoft.com/office/drawing/2010/main" val="0"/>
                              </a:ext>
                            </a:extLst>
                          </a:blip>
                          <a:srcRect l="18971" r="71673" b="76791"/>
                          <a:stretch/>
                        </pic:blipFill>
                        <pic:spPr bwMode="auto">
                          <a:xfrm>
                            <a:off x="0" y="0"/>
                            <a:ext cx="858399" cy="119773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529AD" w:rsidRPr="00635A7B" w14:paraId="0FEBB91A" w14:textId="77777777" w:rsidTr="006529AD">
        <w:tc>
          <w:tcPr>
            <w:tcW w:w="560" w:type="pct"/>
            <w:hideMark/>
          </w:tcPr>
          <w:p w14:paraId="01158A2F" w14:textId="77777777" w:rsidR="006529AD" w:rsidRPr="00635A7B" w:rsidRDefault="006529AD" w:rsidP="000C3373">
            <w:pPr>
              <w:rPr>
                <w:rFonts w:ascii="Times New Roman" w:hAnsi="Times New Roman"/>
                <w:color w:val="000000"/>
                <w:sz w:val="28"/>
                <w:szCs w:val="28"/>
                <w:lang w:val="en-US"/>
              </w:rPr>
            </w:pPr>
            <w:r w:rsidRPr="00635A7B">
              <w:rPr>
                <w:rFonts w:ascii="Times New Roman" w:hAnsi="Times New Roman"/>
                <w:color w:val="000000"/>
                <w:sz w:val="28"/>
                <w:szCs w:val="28"/>
              </w:rPr>
              <w:t>II</w:t>
            </w:r>
            <w:r w:rsidRPr="00635A7B">
              <w:rPr>
                <w:rFonts w:ascii="Times New Roman" w:hAnsi="Times New Roman"/>
                <w:color w:val="000000"/>
                <w:sz w:val="28"/>
                <w:szCs w:val="28"/>
                <w:lang w:val="en-US"/>
              </w:rPr>
              <w:t>I</w:t>
            </w:r>
          </w:p>
        </w:tc>
        <w:tc>
          <w:tcPr>
            <w:tcW w:w="2182" w:type="pct"/>
            <w:hideMark/>
          </w:tcPr>
          <w:p w14:paraId="3262E13A"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Множественные группы лимфоузлов по обе стороны от диафрагмы или лимфоузлов выше диафрагмы и селезенки</w:t>
            </w:r>
          </w:p>
        </w:tc>
        <w:tc>
          <w:tcPr>
            <w:tcW w:w="2258" w:type="pct"/>
          </w:tcPr>
          <w:p w14:paraId="166731BC" w14:textId="77777777" w:rsidR="006529AD" w:rsidRPr="00635A7B" w:rsidRDefault="006529AD" w:rsidP="000C3373">
            <w:pPr>
              <w:jc w:val="center"/>
              <w:rPr>
                <w:rFonts w:ascii="Times New Roman" w:hAnsi="Times New Roman"/>
                <w:color w:val="000000"/>
                <w:sz w:val="28"/>
                <w:szCs w:val="28"/>
              </w:rPr>
            </w:pPr>
            <w:r w:rsidRPr="00635A7B">
              <w:rPr>
                <w:rFonts w:ascii="Times New Roman" w:hAnsi="Times New Roman"/>
                <w:noProof/>
                <w:color w:val="000000"/>
                <w:sz w:val="28"/>
                <w:szCs w:val="28"/>
              </w:rPr>
              <w:drawing>
                <wp:inline distT="0" distB="0" distL="0" distR="0" wp14:anchorId="611E248D" wp14:editId="5C6D1A00">
                  <wp:extent cx="732251" cy="1112925"/>
                  <wp:effectExtent l="0" t="0" r="0" b="0"/>
                  <wp:docPr id="3" name="Рисунок 3" descr="\\Emer-FS001\UsersFoldersRedirect$\em_klan\Мои документы\My Pictures\Анн Ар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er-FS001\UsersFoldersRedirect$\em_klan\Мои документы\My Pictures\Анн Арбор.jpg"/>
                          <pic:cNvPicPr>
                            <a:picLocks noChangeAspect="1" noChangeArrowheads="1"/>
                          </pic:cNvPicPr>
                        </pic:nvPicPr>
                        <pic:blipFill rotWithShape="1">
                          <a:blip r:embed="rId8">
                            <a:extLst>
                              <a:ext uri="{28A0092B-C50C-407E-A947-70E740481C1C}">
                                <a14:useLocalDpi xmlns:a14="http://schemas.microsoft.com/office/drawing/2010/main" val="0"/>
                              </a:ext>
                            </a:extLst>
                          </a:blip>
                          <a:srcRect l="13623" t="24090" r="77788" b="52700"/>
                          <a:stretch/>
                        </pic:blipFill>
                        <pic:spPr bwMode="auto">
                          <a:xfrm>
                            <a:off x="0" y="0"/>
                            <a:ext cx="740585" cy="112559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529AD" w:rsidRPr="00635A7B" w14:paraId="4058FAC3" w14:textId="77777777" w:rsidTr="006529AD">
        <w:tc>
          <w:tcPr>
            <w:tcW w:w="560" w:type="pct"/>
            <w:hideMark/>
          </w:tcPr>
          <w:p w14:paraId="6128D453"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IV</w:t>
            </w:r>
          </w:p>
        </w:tc>
        <w:tc>
          <w:tcPr>
            <w:tcW w:w="2182" w:type="pct"/>
            <w:hideMark/>
          </w:tcPr>
          <w:p w14:paraId="76666D59"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Диссеминированное вовлечение одного или более экстралимфатических органов (</w:t>
            </w:r>
            <w:r w:rsidRPr="00635A7B">
              <w:rPr>
                <w:rFonts w:ascii="Times New Roman" w:hAnsi="Times New Roman"/>
                <w:color w:val="000000"/>
                <w:sz w:val="28"/>
                <w:szCs w:val="28"/>
                <w:lang w:val="en-US"/>
              </w:rPr>
              <w:t>P</w:t>
            </w:r>
            <w:r w:rsidRPr="00635A7B">
              <w:rPr>
                <w:rFonts w:ascii="Times New Roman" w:hAnsi="Times New Roman"/>
                <w:color w:val="000000"/>
                <w:sz w:val="28"/>
                <w:szCs w:val="28"/>
              </w:rPr>
              <w:t xml:space="preserve">–легкие; </w:t>
            </w:r>
            <w:r w:rsidRPr="00635A7B">
              <w:rPr>
                <w:rFonts w:ascii="Times New Roman" w:hAnsi="Times New Roman"/>
                <w:color w:val="000000"/>
                <w:sz w:val="28"/>
                <w:szCs w:val="28"/>
                <w:lang w:val="en-US"/>
              </w:rPr>
              <w:t>H</w:t>
            </w:r>
            <w:r w:rsidRPr="00635A7B">
              <w:rPr>
                <w:rFonts w:ascii="Times New Roman" w:hAnsi="Times New Roman"/>
                <w:color w:val="000000"/>
                <w:sz w:val="28"/>
                <w:szCs w:val="28"/>
              </w:rPr>
              <w:t xml:space="preserve">– печень; М – костный мозг)с или без вовлечения лимфоузлов </w:t>
            </w:r>
          </w:p>
        </w:tc>
        <w:tc>
          <w:tcPr>
            <w:tcW w:w="2258" w:type="pct"/>
          </w:tcPr>
          <w:p w14:paraId="527DD4C9"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noProof/>
                <w:color w:val="000000"/>
                <w:sz w:val="28"/>
                <w:szCs w:val="28"/>
              </w:rPr>
              <w:drawing>
                <wp:inline distT="0" distB="0" distL="0" distR="0" wp14:anchorId="608B579A" wp14:editId="5CAC9479">
                  <wp:extent cx="2851579" cy="1190187"/>
                  <wp:effectExtent l="0" t="0" r="0" b="0"/>
                  <wp:docPr id="4" name="Рисунок 4" descr="\\Emer-FS001\UsersFoldersRedirect$\em_klan\Мои документы\My Pictures\Анн Арбо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mer-FS001\UsersFoldersRedirect$\em_klan\Мои документы\My Pictures\Анн Арбор.jpg"/>
                          <pic:cNvPicPr>
                            <a:picLocks noChangeAspect="1" noChangeArrowheads="1"/>
                          </pic:cNvPicPr>
                        </pic:nvPicPr>
                        <pic:blipFill rotWithShape="1">
                          <a:blip r:embed="rId8">
                            <a:extLst>
                              <a:ext uri="{28A0092B-C50C-407E-A947-70E740481C1C}">
                                <a14:useLocalDpi xmlns:a14="http://schemas.microsoft.com/office/drawing/2010/main" val="0"/>
                              </a:ext>
                            </a:extLst>
                          </a:blip>
                          <a:srcRect l="3039" t="48179" r="67056" b="29630"/>
                          <a:stretch/>
                        </pic:blipFill>
                        <pic:spPr bwMode="auto">
                          <a:xfrm>
                            <a:off x="0" y="0"/>
                            <a:ext cx="2853560" cy="119101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529AD" w:rsidRPr="00635A7B" w14:paraId="7A714637" w14:textId="77777777" w:rsidTr="006529AD">
        <w:tc>
          <w:tcPr>
            <w:tcW w:w="560" w:type="pct"/>
            <w:hideMark/>
          </w:tcPr>
          <w:p w14:paraId="3098D937"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X</w:t>
            </w:r>
          </w:p>
        </w:tc>
        <w:tc>
          <w:tcPr>
            <w:tcW w:w="4440" w:type="pct"/>
            <w:gridSpan w:val="2"/>
            <w:hideMark/>
          </w:tcPr>
          <w:p w14:paraId="72D1ECAB"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Bulk</w:t>
            </w:r>
            <w:r w:rsidRPr="00635A7B">
              <w:rPr>
                <w:rFonts w:ascii="Times New Roman" w:hAnsi="Times New Roman"/>
                <w:color w:val="000000"/>
                <w:sz w:val="28"/>
                <w:szCs w:val="28"/>
                <w:lang w:val="en-US"/>
              </w:rPr>
              <w:t>y</w:t>
            </w:r>
            <w:r w:rsidRPr="00635A7B">
              <w:rPr>
                <w:rFonts w:ascii="Times New Roman" w:hAnsi="Times New Roman"/>
                <w:color w:val="000000"/>
                <w:sz w:val="28"/>
                <w:szCs w:val="28"/>
              </w:rPr>
              <w:t>&gt; 10 см</w:t>
            </w:r>
          </w:p>
        </w:tc>
      </w:tr>
      <w:tr w:rsidR="006529AD" w:rsidRPr="00635A7B" w14:paraId="7A005546" w14:textId="77777777" w:rsidTr="006529AD">
        <w:tc>
          <w:tcPr>
            <w:tcW w:w="560" w:type="pct"/>
            <w:hideMark/>
          </w:tcPr>
          <w:p w14:paraId="669FB3F9"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E</w:t>
            </w:r>
          </w:p>
        </w:tc>
        <w:tc>
          <w:tcPr>
            <w:tcW w:w="4440" w:type="pct"/>
            <w:gridSpan w:val="2"/>
            <w:hideMark/>
          </w:tcPr>
          <w:p w14:paraId="17C84B60"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 xml:space="preserve">Один не лимфоидный орган или локализованный экстралимфатический участок </w:t>
            </w:r>
          </w:p>
        </w:tc>
      </w:tr>
      <w:tr w:rsidR="006529AD" w:rsidRPr="00635A7B" w14:paraId="08C1C61B" w14:textId="77777777" w:rsidTr="006529AD">
        <w:tc>
          <w:tcPr>
            <w:tcW w:w="560" w:type="pct"/>
          </w:tcPr>
          <w:p w14:paraId="79D44F7E" w14:textId="77777777" w:rsidR="006529AD" w:rsidRPr="00635A7B" w:rsidRDefault="006529AD" w:rsidP="000C3373">
            <w:pPr>
              <w:rPr>
                <w:rFonts w:ascii="Times New Roman" w:hAnsi="Times New Roman"/>
                <w:color w:val="000000"/>
                <w:sz w:val="28"/>
                <w:szCs w:val="28"/>
                <w:lang w:val="en-US"/>
              </w:rPr>
            </w:pPr>
            <w:r w:rsidRPr="00635A7B">
              <w:rPr>
                <w:rFonts w:ascii="Times New Roman" w:hAnsi="Times New Roman"/>
                <w:color w:val="000000"/>
                <w:sz w:val="28"/>
                <w:szCs w:val="28"/>
                <w:lang w:val="en-US"/>
              </w:rPr>
              <w:t>S</w:t>
            </w:r>
          </w:p>
        </w:tc>
        <w:tc>
          <w:tcPr>
            <w:tcW w:w="4440" w:type="pct"/>
            <w:gridSpan w:val="2"/>
          </w:tcPr>
          <w:p w14:paraId="60FA98B8"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Вовлечение селезенки</w:t>
            </w:r>
          </w:p>
        </w:tc>
      </w:tr>
      <w:tr w:rsidR="006529AD" w:rsidRPr="00635A7B" w14:paraId="79CEE573" w14:textId="77777777" w:rsidTr="006529AD">
        <w:tc>
          <w:tcPr>
            <w:tcW w:w="560" w:type="pct"/>
            <w:hideMark/>
          </w:tcPr>
          <w:p w14:paraId="0CD9A592"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A/B</w:t>
            </w:r>
          </w:p>
        </w:tc>
        <w:tc>
          <w:tcPr>
            <w:tcW w:w="4440" w:type="pct"/>
            <w:gridSpan w:val="2"/>
            <w:hideMark/>
          </w:tcPr>
          <w:p w14:paraId="14B18884"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lang w:val="en-US"/>
              </w:rPr>
              <w:t>B</w:t>
            </w:r>
            <w:r w:rsidR="00C95370">
              <w:rPr>
                <w:rFonts w:ascii="Times New Roman" w:hAnsi="Times New Roman"/>
                <w:color w:val="000000"/>
                <w:sz w:val="28"/>
                <w:szCs w:val="28"/>
              </w:rPr>
              <w:t>-</w:t>
            </w:r>
            <w:r w:rsidRPr="00635A7B">
              <w:rPr>
                <w:rFonts w:ascii="Times New Roman" w:hAnsi="Times New Roman"/>
                <w:color w:val="000000"/>
                <w:sz w:val="28"/>
                <w:szCs w:val="28"/>
              </w:rPr>
              <w:t>симптомы: потеря более  10% массы тела за последние 6 месяцев до установления диагноза, необъяснимая лихорадка, профузная ночная потливость</w:t>
            </w:r>
          </w:p>
        </w:tc>
      </w:tr>
      <w:tr w:rsidR="006529AD" w:rsidRPr="00635A7B" w14:paraId="2DAC7F5E" w14:textId="77777777" w:rsidTr="006529AD">
        <w:tc>
          <w:tcPr>
            <w:tcW w:w="5000" w:type="pct"/>
            <w:gridSpan w:val="3"/>
          </w:tcPr>
          <w:p w14:paraId="11456125" w14:textId="77777777" w:rsidR="006529AD" w:rsidRPr="00635A7B" w:rsidRDefault="006529AD" w:rsidP="000C3373">
            <w:pPr>
              <w:rPr>
                <w:rFonts w:ascii="Times New Roman" w:hAnsi="Times New Roman"/>
                <w:color w:val="000000"/>
                <w:sz w:val="28"/>
                <w:szCs w:val="28"/>
              </w:rPr>
            </w:pPr>
            <w:r w:rsidRPr="00635A7B">
              <w:rPr>
                <w:rFonts w:ascii="Times New Roman" w:hAnsi="Times New Roman"/>
                <w:color w:val="000000"/>
                <w:sz w:val="28"/>
                <w:szCs w:val="28"/>
              </w:rPr>
              <w:t>Количество вовлеченных лимфатических областей может указываться арабскими цифрами после стадии. Например,</w:t>
            </w:r>
            <w:r w:rsidRPr="00635A7B">
              <w:rPr>
                <w:rFonts w:ascii="Times New Roman" w:hAnsi="Times New Roman"/>
                <w:color w:val="000000"/>
                <w:sz w:val="28"/>
                <w:szCs w:val="28"/>
                <w:lang w:val="en-US"/>
              </w:rPr>
              <w:t>II</w:t>
            </w:r>
            <w:r w:rsidRPr="00635A7B">
              <w:rPr>
                <w:rFonts w:ascii="Times New Roman" w:hAnsi="Times New Roman"/>
                <w:color w:val="000000"/>
                <w:sz w:val="28"/>
                <w:szCs w:val="28"/>
                <w:vertAlign w:val="subscript"/>
              </w:rPr>
              <w:t>3</w:t>
            </w:r>
          </w:p>
        </w:tc>
      </w:tr>
    </w:tbl>
    <w:p w14:paraId="4D9EF218" w14:textId="77777777" w:rsidR="000C3373" w:rsidRDefault="000C3373" w:rsidP="000C3373">
      <w:pPr>
        <w:spacing w:after="0" w:line="240" w:lineRule="auto"/>
        <w:jc w:val="both"/>
        <w:rPr>
          <w:rFonts w:ascii="Times New Roman" w:hAnsi="Times New Roman" w:cs="Times New Roman"/>
          <w:b/>
          <w:sz w:val="28"/>
          <w:szCs w:val="28"/>
        </w:rPr>
      </w:pPr>
    </w:p>
    <w:p w14:paraId="65BA5E5B" w14:textId="77777777" w:rsidR="006529AD" w:rsidRPr="00635A7B" w:rsidRDefault="006529AD" w:rsidP="000C3373">
      <w:pPr>
        <w:spacing w:after="0" w:line="240" w:lineRule="auto"/>
        <w:jc w:val="both"/>
        <w:rPr>
          <w:rFonts w:ascii="Times New Roman" w:hAnsi="Times New Roman" w:cs="Times New Roman"/>
          <w:b/>
          <w:sz w:val="28"/>
          <w:szCs w:val="28"/>
        </w:rPr>
      </w:pPr>
      <w:r w:rsidRPr="00635A7B">
        <w:rPr>
          <w:rFonts w:ascii="Times New Roman" w:hAnsi="Times New Roman" w:cs="Times New Roman"/>
          <w:b/>
          <w:sz w:val="28"/>
          <w:szCs w:val="28"/>
        </w:rPr>
        <w:t xml:space="preserve">Критерии вовлеченности (по </w:t>
      </w:r>
      <w:r w:rsidRPr="00635A7B">
        <w:rPr>
          <w:rFonts w:ascii="Times New Roman" w:hAnsi="Times New Roman" w:cs="Times New Roman"/>
          <w:b/>
          <w:sz w:val="28"/>
          <w:szCs w:val="28"/>
          <w:lang w:val="en-US"/>
        </w:rPr>
        <w:t>D</w:t>
      </w:r>
      <w:r w:rsidRPr="00635A7B">
        <w:rPr>
          <w:rFonts w:ascii="Times New Roman" w:hAnsi="Times New Roman" w:cs="Times New Roman"/>
          <w:b/>
          <w:sz w:val="28"/>
          <w:szCs w:val="28"/>
        </w:rPr>
        <w:t>.</w:t>
      </w:r>
      <w:r w:rsidRPr="00635A7B">
        <w:rPr>
          <w:rFonts w:ascii="Times New Roman" w:hAnsi="Times New Roman" w:cs="Times New Roman"/>
          <w:b/>
          <w:sz w:val="28"/>
          <w:szCs w:val="28"/>
          <w:lang w:val="en-US"/>
        </w:rPr>
        <w:t>Cheson</w:t>
      </w:r>
      <w:r w:rsidRPr="00635A7B">
        <w:rPr>
          <w:rFonts w:ascii="Times New Roman" w:hAnsi="Times New Roman" w:cs="Times New Roman"/>
          <w:b/>
          <w:sz w:val="28"/>
          <w:szCs w:val="28"/>
        </w:rPr>
        <w:t>и соавт. в модификации)[6]</w:t>
      </w:r>
      <w:r w:rsidR="000C3373">
        <w:rPr>
          <w:rFonts w:ascii="Times New Roman" w:hAnsi="Times New Roman" w:cs="Times New Roman"/>
          <w:b/>
          <w:sz w:val="28"/>
          <w:szCs w:val="28"/>
        </w:rPr>
        <w:t>:</w:t>
      </w:r>
    </w:p>
    <w:tbl>
      <w:tblPr>
        <w:tblStyle w:val="a6"/>
        <w:tblW w:w="0" w:type="auto"/>
        <w:tblLook w:val="04A0" w:firstRow="1" w:lastRow="0" w:firstColumn="1" w:lastColumn="0" w:noHBand="0" w:noVBand="1"/>
      </w:tblPr>
      <w:tblGrid>
        <w:gridCol w:w="1838"/>
        <w:gridCol w:w="1997"/>
        <w:gridCol w:w="1894"/>
        <w:gridCol w:w="1938"/>
        <w:gridCol w:w="2470"/>
      </w:tblGrid>
      <w:tr w:rsidR="006529AD" w:rsidRPr="00635A7B" w14:paraId="1A7745EC" w14:textId="77777777" w:rsidTr="006529AD">
        <w:tc>
          <w:tcPr>
            <w:tcW w:w="1894" w:type="dxa"/>
          </w:tcPr>
          <w:p w14:paraId="39C2A885"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Локализация</w:t>
            </w:r>
          </w:p>
        </w:tc>
        <w:tc>
          <w:tcPr>
            <w:tcW w:w="2012" w:type="dxa"/>
          </w:tcPr>
          <w:p w14:paraId="7BC7B986"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rPr>
              <w:t>Клинические признаки</w:t>
            </w:r>
            <w:r w:rsidRPr="00635A7B">
              <w:rPr>
                <w:rFonts w:ascii="Times New Roman" w:hAnsi="Times New Roman"/>
                <w:sz w:val="28"/>
                <w:szCs w:val="28"/>
                <w:lang w:val="kk-KZ"/>
              </w:rPr>
              <w:t xml:space="preserve"> вовлечения</w:t>
            </w:r>
          </w:p>
        </w:tc>
        <w:tc>
          <w:tcPr>
            <w:tcW w:w="1935" w:type="dxa"/>
          </w:tcPr>
          <w:p w14:paraId="38254743"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rPr>
              <w:t xml:space="preserve">ПЭТ </w:t>
            </w:r>
            <w:r w:rsidRPr="00635A7B">
              <w:rPr>
                <w:rFonts w:ascii="Times New Roman" w:hAnsi="Times New Roman"/>
                <w:sz w:val="28"/>
                <w:szCs w:val="28"/>
                <w:lang w:val="kk-KZ"/>
              </w:rPr>
              <w:t>позитивность</w:t>
            </w:r>
          </w:p>
        </w:tc>
        <w:tc>
          <w:tcPr>
            <w:tcW w:w="1968" w:type="dxa"/>
          </w:tcPr>
          <w:p w14:paraId="092B994E"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Исследование</w:t>
            </w:r>
          </w:p>
        </w:tc>
        <w:tc>
          <w:tcPr>
            <w:tcW w:w="2470" w:type="dxa"/>
          </w:tcPr>
          <w:p w14:paraId="68A4EF25"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Лабораторно-инструментальные признаки вовлечения</w:t>
            </w:r>
          </w:p>
        </w:tc>
      </w:tr>
      <w:tr w:rsidR="006529AD" w:rsidRPr="00635A7B" w14:paraId="63281AE3" w14:textId="77777777" w:rsidTr="006529AD">
        <w:tc>
          <w:tcPr>
            <w:tcW w:w="1894" w:type="dxa"/>
            <w:vMerge w:val="restart"/>
          </w:tcPr>
          <w:p w14:paraId="6CC21C4A"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Лимфоузлы</w:t>
            </w:r>
          </w:p>
        </w:tc>
        <w:tc>
          <w:tcPr>
            <w:tcW w:w="2012" w:type="dxa"/>
            <w:vMerge w:val="restart"/>
          </w:tcPr>
          <w:p w14:paraId="6DC42D81"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Пальпируются</w:t>
            </w:r>
          </w:p>
        </w:tc>
        <w:tc>
          <w:tcPr>
            <w:tcW w:w="1935" w:type="dxa"/>
          </w:tcPr>
          <w:p w14:paraId="1A1299FD"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w:t>
            </w:r>
          </w:p>
          <w:p w14:paraId="56AA3695" w14:textId="77777777" w:rsidR="006529AD" w:rsidRPr="00635A7B" w:rsidRDefault="006529AD" w:rsidP="000C3373">
            <w:pPr>
              <w:jc w:val="both"/>
              <w:rPr>
                <w:rFonts w:ascii="Times New Roman" w:hAnsi="Times New Roman"/>
                <w:sz w:val="28"/>
                <w:szCs w:val="28"/>
                <w:lang w:val="kk-KZ"/>
              </w:rPr>
            </w:pPr>
          </w:p>
        </w:tc>
        <w:tc>
          <w:tcPr>
            <w:tcW w:w="1968" w:type="dxa"/>
          </w:tcPr>
          <w:p w14:paraId="5AFCCA65"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ПЭТ/КТ</w:t>
            </w:r>
          </w:p>
        </w:tc>
        <w:tc>
          <w:tcPr>
            <w:tcW w:w="2470" w:type="dxa"/>
          </w:tcPr>
          <w:p w14:paraId="2EED5D7C"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Повышение накопления ФДГ</w:t>
            </w:r>
          </w:p>
        </w:tc>
      </w:tr>
      <w:tr w:rsidR="006529AD" w:rsidRPr="00635A7B" w14:paraId="64B971B6" w14:textId="77777777" w:rsidTr="006529AD">
        <w:tc>
          <w:tcPr>
            <w:tcW w:w="1894" w:type="dxa"/>
            <w:vMerge/>
          </w:tcPr>
          <w:p w14:paraId="149C6330" w14:textId="77777777" w:rsidR="006529AD" w:rsidRPr="00635A7B" w:rsidRDefault="006529AD" w:rsidP="000C3373">
            <w:pPr>
              <w:jc w:val="both"/>
              <w:rPr>
                <w:rFonts w:ascii="Times New Roman" w:hAnsi="Times New Roman"/>
                <w:sz w:val="28"/>
                <w:szCs w:val="28"/>
              </w:rPr>
            </w:pPr>
          </w:p>
        </w:tc>
        <w:tc>
          <w:tcPr>
            <w:tcW w:w="2012" w:type="dxa"/>
            <w:vMerge/>
          </w:tcPr>
          <w:p w14:paraId="4E95F16B" w14:textId="77777777" w:rsidR="006529AD" w:rsidRPr="00635A7B" w:rsidRDefault="006529AD" w:rsidP="000C3373">
            <w:pPr>
              <w:jc w:val="both"/>
              <w:rPr>
                <w:rFonts w:ascii="Times New Roman" w:hAnsi="Times New Roman"/>
                <w:sz w:val="28"/>
                <w:szCs w:val="28"/>
              </w:rPr>
            </w:pPr>
          </w:p>
        </w:tc>
        <w:tc>
          <w:tcPr>
            <w:tcW w:w="1935" w:type="dxa"/>
          </w:tcPr>
          <w:p w14:paraId="695B6C90"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w:t>
            </w:r>
          </w:p>
        </w:tc>
        <w:tc>
          <w:tcPr>
            <w:tcW w:w="1968" w:type="dxa"/>
          </w:tcPr>
          <w:p w14:paraId="7360B038"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lang w:val="kk-KZ"/>
              </w:rPr>
              <w:t>КТ</w:t>
            </w:r>
            <w:r w:rsidRPr="00635A7B">
              <w:rPr>
                <w:rFonts w:ascii="Times New Roman" w:hAnsi="Times New Roman"/>
                <w:sz w:val="28"/>
                <w:szCs w:val="28"/>
              </w:rPr>
              <w:t>, УЗИ</w:t>
            </w:r>
          </w:p>
        </w:tc>
        <w:tc>
          <w:tcPr>
            <w:tcW w:w="2470" w:type="dxa"/>
          </w:tcPr>
          <w:p w14:paraId="5F55415D"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Необъяснимое увеличение лимфоузлов</w:t>
            </w:r>
          </w:p>
        </w:tc>
      </w:tr>
      <w:tr w:rsidR="006529AD" w:rsidRPr="00635A7B" w14:paraId="28E6B0E5" w14:textId="77777777" w:rsidTr="006529AD">
        <w:trPr>
          <w:trHeight w:val="390"/>
        </w:trPr>
        <w:tc>
          <w:tcPr>
            <w:tcW w:w="1894" w:type="dxa"/>
            <w:vMerge w:val="restart"/>
          </w:tcPr>
          <w:p w14:paraId="394C46A8"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Селезенка</w:t>
            </w:r>
          </w:p>
        </w:tc>
        <w:tc>
          <w:tcPr>
            <w:tcW w:w="2012" w:type="dxa"/>
            <w:vMerge w:val="restart"/>
          </w:tcPr>
          <w:p w14:paraId="3E3F7851"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Пальпируется</w:t>
            </w:r>
          </w:p>
        </w:tc>
        <w:tc>
          <w:tcPr>
            <w:tcW w:w="1935" w:type="dxa"/>
          </w:tcPr>
          <w:p w14:paraId="23F79ABD"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w:t>
            </w:r>
          </w:p>
          <w:p w14:paraId="6CF7F9EF" w14:textId="77777777" w:rsidR="006529AD" w:rsidRPr="00635A7B" w:rsidRDefault="006529AD" w:rsidP="000C3373">
            <w:pPr>
              <w:jc w:val="both"/>
              <w:rPr>
                <w:rFonts w:ascii="Times New Roman" w:hAnsi="Times New Roman"/>
                <w:sz w:val="28"/>
                <w:szCs w:val="28"/>
                <w:lang w:val="kk-KZ"/>
              </w:rPr>
            </w:pPr>
          </w:p>
        </w:tc>
        <w:tc>
          <w:tcPr>
            <w:tcW w:w="1968" w:type="dxa"/>
          </w:tcPr>
          <w:p w14:paraId="003C2549"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ПЭТ/КТ</w:t>
            </w:r>
          </w:p>
        </w:tc>
        <w:tc>
          <w:tcPr>
            <w:tcW w:w="2470" w:type="dxa"/>
          </w:tcPr>
          <w:p w14:paraId="1E6F24E2"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 xml:space="preserve">Диффузное накопление, солитарное образование, милиарные очаги, узелки </w:t>
            </w:r>
          </w:p>
        </w:tc>
      </w:tr>
      <w:tr w:rsidR="006529AD" w:rsidRPr="00635A7B" w14:paraId="6CB4F90E" w14:textId="77777777" w:rsidTr="006529AD">
        <w:tc>
          <w:tcPr>
            <w:tcW w:w="1894" w:type="dxa"/>
            <w:vMerge/>
          </w:tcPr>
          <w:p w14:paraId="351D0B4C" w14:textId="77777777" w:rsidR="006529AD" w:rsidRPr="00635A7B" w:rsidRDefault="006529AD" w:rsidP="000C3373">
            <w:pPr>
              <w:jc w:val="both"/>
              <w:rPr>
                <w:rFonts w:ascii="Times New Roman" w:hAnsi="Times New Roman"/>
                <w:sz w:val="28"/>
                <w:szCs w:val="28"/>
              </w:rPr>
            </w:pPr>
          </w:p>
        </w:tc>
        <w:tc>
          <w:tcPr>
            <w:tcW w:w="2012" w:type="dxa"/>
            <w:vMerge/>
          </w:tcPr>
          <w:p w14:paraId="36472EBD" w14:textId="77777777" w:rsidR="006529AD" w:rsidRPr="00635A7B" w:rsidRDefault="006529AD" w:rsidP="000C3373">
            <w:pPr>
              <w:jc w:val="both"/>
              <w:rPr>
                <w:rFonts w:ascii="Times New Roman" w:hAnsi="Times New Roman"/>
                <w:sz w:val="28"/>
                <w:szCs w:val="28"/>
              </w:rPr>
            </w:pPr>
          </w:p>
        </w:tc>
        <w:tc>
          <w:tcPr>
            <w:tcW w:w="1935" w:type="dxa"/>
          </w:tcPr>
          <w:p w14:paraId="63D8D11D"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w:t>
            </w:r>
          </w:p>
        </w:tc>
        <w:tc>
          <w:tcPr>
            <w:tcW w:w="1968" w:type="dxa"/>
          </w:tcPr>
          <w:p w14:paraId="0FDB382E"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КТ, УЗИ</w:t>
            </w:r>
          </w:p>
        </w:tc>
        <w:tc>
          <w:tcPr>
            <w:tcW w:w="2470" w:type="dxa"/>
          </w:tcPr>
          <w:p w14:paraId="6806ECBD"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 xml:space="preserve">Длинник более 13 см, образования, узелки </w:t>
            </w:r>
          </w:p>
        </w:tc>
      </w:tr>
      <w:tr w:rsidR="006529AD" w:rsidRPr="00635A7B" w14:paraId="102A614F" w14:textId="77777777" w:rsidTr="006529AD">
        <w:tc>
          <w:tcPr>
            <w:tcW w:w="1894" w:type="dxa"/>
            <w:vMerge w:val="restart"/>
          </w:tcPr>
          <w:p w14:paraId="75C38B96"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Печень</w:t>
            </w:r>
          </w:p>
        </w:tc>
        <w:tc>
          <w:tcPr>
            <w:tcW w:w="2012" w:type="dxa"/>
            <w:vMerge w:val="restart"/>
          </w:tcPr>
          <w:p w14:paraId="69CF0348"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Пальпируется</w:t>
            </w:r>
          </w:p>
        </w:tc>
        <w:tc>
          <w:tcPr>
            <w:tcW w:w="1935" w:type="dxa"/>
          </w:tcPr>
          <w:p w14:paraId="45BDE2DB"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w:t>
            </w:r>
          </w:p>
          <w:p w14:paraId="20B4D582" w14:textId="77777777" w:rsidR="006529AD" w:rsidRPr="00635A7B" w:rsidRDefault="006529AD" w:rsidP="000C3373">
            <w:pPr>
              <w:jc w:val="both"/>
              <w:rPr>
                <w:rFonts w:ascii="Times New Roman" w:hAnsi="Times New Roman"/>
                <w:sz w:val="28"/>
                <w:szCs w:val="28"/>
                <w:lang w:val="kk-KZ"/>
              </w:rPr>
            </w:pPr>
          </w:p>
        </w:tc>
        <w:tc>
          <w:tcPr>
            <w:tcW w:w="1968" w:type="dxa"/>
          </w:tcPr>
          <w:p w14:paraId="546FAFEC"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ПЭТ/КТ</w:t>
            </w:r>
          </w:p>
          <w:p w14:paraId="5BBCC673" w14:textId="77777777" w:rsidR="006529AD" w:rsidRPr="00635A7B" w:rsidRDefault="006529AD" w:rsidP="000C3373">
            <w:pPr>
              <w:jc w:val="both"/>
              <w:rPr>
                <w:rFonts w:ascii="Times New Roman" w:hAnsi="Times New Roman"/>
                <w:sz w:val="28"/>
                <w:szCs w:val="28"/>
                <w:lang w:val="kk-KZ"/>
              </w:rPr>
            </w:pPr>
          </w:p>
        </w:tc>
        <w:tc>
          <w:tcPr>
            <w:tcW w:w="2470" w:type="dxa"/>
          </w:tcPr>
          <w:p w14:paraId="7416222F"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Диффузное накопление, образования</w:t>
            </w:r>
          </w:p>
        </w:tc>
      </w:tr>
      <w:tr w:rsidR="006529AD" w:rsidRPr="00635A7B" w14:paraId="67EAC3B2" w14:textId="77777777" w:rsidTr="006529AD">
        <w:tc>
          <w:tcPr>
            <w:tcW w:w="1894" w:type="dxa"/>
            <w:vMerge/>
          </w:tcPr>
          <w:p w14:paraId="44E3CD78" w14:textId="77777777" w:rsidR="006529AD" w:rsidRPr="00635A7B" w:rsidRDefault="006529AD" w:rsidP="000C3373">
            <w:pPr>
              <w:jc w:val="both"/>
              <w:rPr>
                <w:rFonts w:ascii="Times New Roman" w:hAnsi="Times New Roman"/>
                <w:sz w:val="28"/>
                <w:szCs w:val="28"/>
              </w:rPr>
            </w:pPr>
          </w:p>
        </w:tc>
        <w:tc>
          <w:tcPr>
            <w:tcW w:w="2012" w:type="dxa"/>
            <w:vMerge/>
          </w:tcPr>
          <w:p w14:paraId="724E5027" w14:textId="77777777" w:rsidR="006529AD" w:rsidRPr="00635A7B" w:rsidRDefault="006529AD" w:rsidP="000C3373">
            <w:pPr>
              <w:jc w:val="both"/>
              <w:rPr>
                <w:rFonts w:ascii="Times New Roman" w:hAnsi="Times New Roman"/>
                <w:sz w:val="28"/>
                <w:szCs w:val="28"/>
              </w:rPr>
            </w:pPr>
          </w:p>
        </w:tc>
        <w:tc>
          <w:tcPr>
            <w:tcW w:w="1935" w:type="dxa"/>
          </w:tcPr>
          <w:p w14:paraId="4165E706"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w:t>
            </w:r>
          </w:p>
        </w:tc>
        <w:tc>
          <w:tcPr>
            <w:tcW w:w="1968" w:type="dxa"/>
          </w:tcPr>
          <w:p w14:paraId="7D5C9895"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КТ, УЗИ</w:t>
            </w:r>
          </w:p>
        </w:tc>
        <w:tc>
          <w:tcPr>
            <w:tcW w:w="2470" w:type="dxa"/>
          </w:tcPr>
          <w:p w14:paraId="6456904D"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Узелки</w:t>
            </w:r>
          </w:p>
        </w:tc>
      </w:tr>
      <w:tr w:rsidR="006529AD" w:rsidRPr="00635A7B" w14:paraId="2EA9512B" w14:textId="77777777" w:rsidTr="006529AD">
        <w:tc>
          <w:tcPr>
            <w:tcW w:w="1894" w:type="dxa"/>
            <w:vMerge w:val="restart"/>
          </w:tcPr>
          <w:p w14:paraId="346268D1"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ЦНС</w:t>
            </w:r>
          </w:p>
        </w:tc>
        <w:tc>
          <w:tcPr>
            <w:tcW w:w="2012" w:type="dxa"/>
            <w:vMerge w:val="restart"/>
          </w:tcPr>
          <w:p w14:paraId="3E5BFC02"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Общемозговая симптоматика</w:t>
            </w:r>
          </w:p>
        </w:tc>
        <w:tc>
          <w:tcPr>
            <w:tcW w:w="1935" w:type="dxa"/>
          </w:tcPr>
          <w:p w14:paraId="69DFA9A6" w14:textId="77777777" w:rsidR="006529AD" w:rsidRPr="00635A7B" w:rsidRDefault="006529AD" w:rsidP="000C3373">
            <w:pPr>
              <w:jc w:val="both"/>
              <w:rPr>
                <w:rFonts w:ascii="Times New Roman" w:hAnsi="Times New Roman"/>
                <w:sz w:val="28"/>
                <w:szCs w:val="28"/>
              </w:rPr>
            </w:pPr>
          </w:p>
        </w:tc>
        <w:tc>
          <w:tcPr>
            <w:tcW w:w="1968" w:type="dxa"/>
          </w:tcPr>
          <w:p w14:paraId="447C25BD"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КТ</w:t>
            </w:r>
          </w:p>
          <w:p w14:paraId="69C094BB" w14:textId="77777777" w:rsidR="006529AD" w:rsidRPr="00635A7B" w:rsidRDefault="006529AD" w:rsidP="000C3373">
            <w:pPr>
              <w:jc w:val="both"/>
              <w:rPr>
                <w:rFonts w:ascii="Times New Roman" w:hAnsi="Times New Roman"/>
                <w:sz w:val="28"/>
                <w:szCs w:val="28"/>
                <w:lang w:val="kk-KZ"/>
              </w:rPr>
            </w:pPr>
          </w:p>
        </w:tc>
        <w:tc>
          <w:tcPr>
            <w:tcW w:w="2470" w:type="dxa"/>
          </w:tcPr>
          <w:p w14:paraId="1C16B84E"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 xml:space="preserve">Образования </w:t>
            </w:r>
          </w:p>
        </w:tc>
      </w:tr>
      <w:tr w:rsidR="006529AD" w:rsidRPr="00635A7B" w14:paraId="2FBAC88E" w14:textId="77777777" w:rsidTr="006529AD">
        <w:tc>
          <w:tcPr>
            <w:tcW w:w="1894" w:type="dxa"/>
            <w:vMerge/>
          </w:tcPr>
          <w:p w14:paraId="309BA761" w14:textId="77777777" w:rsidR="006529AD" w:rsidRPr="00635A7B" w:rsidRDefault="006529AD" w:rsidP="000C3373">
            <w:pPr>
              <w:jc w:val="both"/>
              <w:rPr>
                <w:rFonts w:ascii="Times New Roman" w:hAnsi="Times New Roman"/>
                <w:sz w:val="28"/>
                <w:szCs w:val="28"/>
              </w:rPr>
            </w:pPr>
          </w:p>
        </w:tc>
        <w:tc>
          <w:tcPr>
            <w:tcW w:w="2012" w:type="dxa"/>
            <w:vMerge/>
          </w:tcPr>
          <w:p w14:paraId="5E70F606" w14:textId="77777777" w:rsidR="006529AD" w:rsidRPr="00635A7B" w:rsidRDefault="006529AD" w:rsidP="000C3373">
            <w:pPr>
              <w:jc w:val="both"/>
              <w:rPr>
                <w:rFonts w:ascii="Times New Roman" w:hAnsi="Times New Roman"/>
                <w:sz w:val="28"/>
                <w:szCs w:val="28"/>
              </w:rPr>
            </w:pPr>
          </w:p>
        </w:tc>
        <w:tc>
          <w:tcPr>
            <w:tcW w:w="1935" w:type="dxa"/>
          </w:tcPr>
          <w:p w14:paraId="2E9B3074" w14:textId="77777777" w:rsidR="006529AD" w:rsidRPr="00635A7B" w:rsidRDefault="006529AD" w:rsidP="000C3373">
            <w:pPr>
              <w:jc w:val="both"/>
              <w:rPr>
                <w:rFonts w:ascii="Times New Roman" w:hAnsi="Times New Roman"/>
                <w:sz w:val="28"/>
                <w:szCs w:val="28"/>
              </w:rPr>
            </w:pPr>
          </w:p>
        </w:tc>
        <w:tc>
          <w:tcPr>
            <w:tcW w:w="1968" w:type="dxa"/>
          </w:tcPr>
          <w:p w14:paraId="129E97AD"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ЯМРТ</w:t>
            </w:r>
          </w:p>
          <w:p w14:paraId="692D90E7" w14:textId="77777777" w:rsidR="006529AD" w:rsidRPr="00635A7B" w:rsidRDefault="006529AD" w:rsidP="000C3373">
            <w:pPr>
              <w:jc w:val="both"/>
              <w:rPr>
                <w:rFonts w:ascii="Times New Roman" w:hAnsi="Times New Roman"/>
                <w:sz w:val="28"/>
                <w:szCs w:val="28"/>
                <w:lang w:val="kk-KZ"/>
              </w:rPr>
            </w:pPr>
          </w:p>
        </w:tc>
        <w:tc>
          <w:tcPr>
            <w:tcW w:w="2470" w:type="dxa"/>
          </w:tcPr>
          <w:p w14:paraId="141CCB95"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Инфильтрация мягкой мозговой оболочки, образования</w:t>
            </w:r>
          </w:p>
        </w:tc>
      </w:tr>
      <w:tr w:rsidR="006529AD" w:rsidRPr="00635A7B" w14:paraId="4913C145" w14:textId="77777777" w:rsidTr="006529AD">
        <w:tc>
          <w:tcPr>
            <w:tcW w:w="1894" w:type="dxa"/>
            <w:vMerge/>
          </w:tcPr>
          <w:p w14:paraId="2BACB69F" w14:textId="77777777" w:rsidR="006529AD" w:rsidRPr="00635A7B" w:rsidRDefault="006529AD" w:rsidP="000C3373">
            <w:pPr>
              <w:jc w:val="both"/>
              <w:rPr>
                <w:rFonts w:ascii="Times New Roman" w:hAnsi="Times New Roman"/>
                <w:sz w:val="28"/>
                <w:szCs w:val="28"/>
              </w:rPr>
            </w:pPr>
          </w:p>
        </w:tc>
        <w:tc>
          <w:tcPr>
            <w:tcW w:w="2012" w:type="dxa"/>
            <w:vMerge/>
          </w:tcPr>
          <w:p w14:paraId="1BE6ACBC" w14:textId="77777777" w:rsidR="006529AD" w:rsidRPr="00635A7B" w:rsidRDefault="006529AD" w:rsidP="000C3373">
            <w:pPr>
              <w:jc w:val="both"/>
              <w:rPr>
                <w:rFonts w:ascii="Times New Roman" w:hAnsi="Times New Roman"/>
                <w:sz w:val="28"/>
                <w:szCs w:val="28"/>
              </w:rPr>
            </w:pPr>
          </w:p>
        </w:tc>
        <w:tc>
          <w:tcPr>
            <w:tcW w:w="1935" w:type="dxa"/>
          </w:tcPr>
          <w:p w14:paraId="7B7D59E5" w14:textId="77777777" w:rsidR="006529AD" w:rsidRPr="00635A7B" w:rsidRDefault="006529AD" w:rsidP="000C3373">
            <w:pPr>
              <w:jc w:val="both"/>
              <w:rPr>
                <w:rFonts w:ascii="Times New Roman" w:hAnsi="Times New Roman"/>
                <w:sz w:val="28"/>
                <w:szCs w:val="28"/>
              </w:rPr>
            </w:pPr>
          </w:p>
        </w:tc>
        <w:tc>
          <w:tcPr>
            <w:tcW w:w="1968" w:type="dxa"/>
          </w:tcPr>
          <w:p w14:paraId="12EEAFD6"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Исследование СМЖ</w:t>
            </w:r>
          </w:p>
        </w:tc>
        <w:tc>
          <w:tcPr>
            <w:tcW w:w="2470" w:type="dxa"/>
          </w:tcPr>
          <w:p w14:paraId="69DC7224"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Цитоз по данным цитологического исследования, проточной цитометрии</w:t>
            </w:r>
          </w:p>
        </w:tc>
      </w:tr>
      <w:tr w:rsidR="006529AD" w:rsidRPr="00635A7B" w14:paraId="4D1415B1" w14:textId="77777777" w:rsidTr="006529AD">
        <w:tc>
          <w:tcPr>
            <w:tcW w:w="1894" w:type="dxa"/>
            <w:vMerge w:val="restart"/>
          </w:tcPr>
          <w:p w14:paraId="15EA4704"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Прочее (в т.ч. кожа, легкие, ЖКТ, кости, костный мозг)</w:t>
            </w:r>
          </w:p>
        </w:tc>
        <w:tc>
          <w:tcPr>
            <w:tcW w:w="2012" w:type="dxa"/>
            <w:vMerge w:val="restart"/>
          </w:tcPr>
          <w:p w14:paraId="57B31ADA"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В зависимости от локализации</w:t>
            </w:r>
          </w:p>
        </w:tc>
        <w:tc>
          <w:tcPr>
            <w:tcW w:w="1935" w:type="dxa"/>
          </w:tcPr>
          <w:p w14:paraId="0D19F218" w14:textId="77777777" w:rsidR="006529AD" w:rsidRPr="00635A7B" w:rsidRDefault="006529AD" w:rsidP="000C3373">
            <w:pPr>
              <w:jc w:val="both"/>
              <w:rPr>
                <w:rFonts w:ascii="Times New Roman" w:hAnsi="Times New Roman"/>
                <w:sz w:val="28"/>
                <w:szCs w:val="28"/>
              </w:rPr>
            </w:pPr>
          </w:p>
        </w:tc>
        <w:tc>
          <w:tcPr>
            <w:tcW w:w="1968" w:type="dxa"/>
          </w:tcPr>
          <w:p w14:paraId="37692E7A"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ПЭТ/КТ</w:t>
            </w:r>
          </w:p>
          <w:p w14:paraId="5928DB28" w14:textId="77777777" w:rsidR="006529AD" w:rsidRPr="00635A7B" w:rsidRDefault="006529AD" w:rsidP="000C3373">
            <w:pPr>
              <w:jc w:val="both"/>
              <w:rPr>
                <w:rFonts w:ascii="Times New Roman" w:hAnsi="Times New Roman"/>
                <w:sz w:val="28"/>
                <w:szCs w:val="28"/>
                <w:lang w:val="kk-KZ"/>
              </w:rPr>
            </w:pPr>
          </w:p>
        </w:tc>
        <w:tc>
          <w:tcPr>
            <w:tcW w:w="2470" w:type="dxa"/>
          </w:tcPr>
          <w:p w14:paraId="0F6C6966"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Накопление ФДГ</w:t>
            </w:r>
          </w:p>
        </w:tc>
      </w:tr>
      <w:tr w:rsidR="006529AD" w:rsidRPr="00635A7B" w14:paraId="62E2361F" w14:textId="77777777" w:rsidTr="006529AD">
        <w:tc>
          <w:tcPr>
            <w:tcW w:w="1894" w:type="dxa"/>
            <w:vMerge/>
          </w:tcPr>
          <w:p w14:paraId="16910484" w14:textId="77777777" w:rsidR="006529AD" w:rsidRPr="00635A7B" w:rsidRDefault="006529AD" w:rsidP="000C3373">
            <w:pPr>
              <w:jc w:val="both"/>
              <w:rPr>
                <w:rFonts w:ascii="Times New Roman" w:hAnsi="Times New Roman"/>
                <w:sz w:val="28"/>
                <w:szCs w:val="28"/>
              </w:rPr>
            </w:pPr>
          </w:p>
        </w:tc>
        <w:tc>
          <w:tcPr>
            <w:tcW w:w="2012" w:type="dxa"/>
            <w:vMerge/>
          </w:tcPr>
          <w:p w14:paraId="5466EDEE" w14:textId="77777777" w:rsidR="006529AD" w:rsidRPr="00635A7B" w:rsidRDefault="006529AD" w:rsidP="000C3373">
            <w:pPr>
              <w:jc w:val="both"/>
              <w:rPr>
                <w:rFonts w:ascii="Times New Roman" w:hAnsi="Times New Roman"/>
                <w:sz w:val="28"/>
                <w:szCs w:val="28"/>
              </w:rPr>
            </w:pPr>
          </w:p>
        </w:tc>
        <w:tc>
          <w:tcPr>
            <w:tcW w:w="1935" w:type="dxa"/>
          </w:tcPr>
          <w:p w14:paraId="0BC2A339" w14:textId="77777777" w:rsidR="006529AD" w:rsidRPr="00635A7B" w:rsidRDefault="006529AD" w:rsidP="000C3373">
            <w:pPr>
              <w:jc w:val="both"/>
              <w:rPr>
                <w:rFonts w:ascii="Times New Roman" w:hAnsi="Times New Roman"/>
                <w:sz w:val="28"/>
                <w:szCs w:val="28"/>
              </w:rPr>
            </w:pPr>
          </w:p>
        </w:tc>
        <w:tc>
          <w:tcPr>
            <w:tcW w:w="1968" w:type="dxa"/>
          </w:tcPr>
          <w:p w14:paraId="44FC7A6E" w14:textId="77777777" w:rsidR="006529AD" w:rsidRPr="00635A7B" w:rsidRDefault="006529AD" w:rsidP="000C3373">
            <w:pPr>
              <w:jc w:val="both"/>
              <w:rPr>
                <w:rFonts w:ascii="Times New Roman" w:hAnsi="Times New Roman"/>
                <w:sz w:val="28"/>
                <w:szCs w:val="28"/>
                <w:lang w:val="kk-KZ"/>
              </w:rPr>
            </w:pPr>
            <w:r w:rsidRPr="00635A7B">
              <w:rPr>
                <w:rFonts w:ascii="Times New Roman" w:hAnsi="Times New Roman"/>
                <w:sz w:val="28"/>
                <w:szCs w:val="28"/>
                <w:lang w:val="kk-KZ"/>
              </w:rPr>
              <w:t>Биопсия</w:t>
            </w:r>
          </w:p>
        </w:tc>
        <w:tc>
          <w:tcPr>
            <w:tcW w:w="2470" w:type="dxa"/>
          </w:tcPr>
          <w:p w14:paraId="24F194B2" w14:textId="77777777" w:rsidR="006529AD" w:rsidRPr="00635A7B" w:rsidRDefault="006529AD" w:rsidP="000C3373">
            <w:pPr>
              <w:jc w:val="both"/>
              <w:rPr>
                <w:rFonts w:ascii="Times New Roman" w:hAnsi="Times New Roman"/>
                <w:sz w:val="28"/>
                <w:szCs w:val="28"/>
              </w:rPr>
            </w:pPr>
            <w:r w:rsidRPr="00635A7B">
              <w:rPr>
                <w:rFonts w:ascii="Times New Roman" w:hAnsi="Times New Roman"/>
                <w:sz w:val="28"/>
                <w:szCs w:val="28"/>
              </w:rPr>
              <w:t>Выявление специфической инфильтрации</w:t>
            </w:r>
          </w:p>
        </w:tc>
      </w:tr>
    </w:tbl>
    <w:p w14:paraId="1B432BB7" w14:textId="77777777" w:rsidR="006529AD" w:rsidRPr="00635A7B" w:rsidRDefault="006529AD" w:rsidP="000C3373">
      <w:pPr>
        <w:spacing w:after="0" w:line="240" w:lineRule="auto"/>
        <w:jc w:val="both"/>
        <w:rPr>
          <w:rFonts w:ascii="Times New Roman" w:hAnsi="Times New Roman" w:cs="Times New Roman"/>
          <w:b/>
          <w:sz w:val="28"/>
          <w:szCs w:val="28"/>
        </w:rPr>
      </w:pPr>
    </w:p>
    <w:p w14:paraId="7AF0C6E5" w14:textId="77777777" w:rsidR="007D68A8" w:rsidRPr="007D68A8" w:rsidRDefault="006529AD" w:rsidP="000C3373">
      <w:pPr>
        <w:spacing w:after="0" w:line="240" w:lineRule="auto"/>
        <w:rPr>
          <w:rFonts w:ascii="Times New Roman" w:hAnsi="Times New Roman" w:cs="Times New Roman"/>
          <w:b/>
          <w:sz w:val="28"/>
          <w:szCs w:val="28"/>
        </w:rPr>
      </w:pPr>
      <w:r w:rsidRPr="00635A7B">
        <w:rPr>
          <w:rFonts w:ascii="Times New Roman" w:hAnsi="Times New Roman" w:cs="Times New Roman"/>
          <w:b/>
          <w:sz w:val="28"/>
          <w:szCs w:val="28"/>
        </w:rPr>
        <w:t xml:space="preserve">Определение </w:t>
      </w:r>
      <w:r w:rsidRPr="007D68A8">
        <w:rPr>
          <w:rFonts w:ascii="Times New Roman" w:hAnsi="Times New Roman" w:cs="Times New Roman"/>
          <w:b/>
          <w:sz w:val="28"/>
          <w:szCs w:val="28"/>
        </w:rPr>
        <w:t xml:space="preserve">групп риска </w:t>
      </w:r>
      <w:r w:rsidR="007D68A8" w:rsidRPr="007D68A8">
        <w:rPr>
          <w:rFonts w:ascii="Times New Roman" w:hAnsi="Times New Roman" w:cs="Times New Roman"/>
          <w:b/>
          <w:sz w:val="28"/>
          <w:szCs w:val="28"/>
        </w:rPr>
        <w:t>лимфомы Ходжкина</w:t>
      </w:r>
      <w:r w:rsidR="007D68A8" w:rsidRPr="0027211A">
        <w:rPr>
          <w:rFonts w:ascii="Times New Roman" w:hAnsi="Times New Roman" w:cs="Times New Roman"/>
          <w:b/>
          <w:sz w:val="28"/>
          <w:szCs w:val="28"/>
          <w:vertAlign w:val="superscript"/>
        </w:rPr>
        <w:footnoteReference w:id="2"/>
      </w:r>
      <w:r w:rsidR="000C3373">
        <w:rPr>
          <w:rFonts w:ascii="Times New Roman" w:hAnsi="Times New Roman" w:cs="Times New Roman"/>
          <w:b/>
          <w:sz w:val="28"/>
          <w:szCs w:val="28"/>
        </w:rPr>
        <w:t>:</w:t>
      </w:r>
    </w:p>
    <w:tbl>
      <w:tblPr>
        <w:tblStyle w:val="a6"/>
        <w:tblW w:w="10598" w:type="dxa"/>
        <w:tblLayout w:type="fixed"/>
        <w:tblLook w:val="04A0" w:firstRow="1" w:lastRow="0" w:firstColumn="1" w:lastColumn="0" w:noHBand="0" w:noVBand="1"/>
      </w:tblPr>
      <w:tblGrid>
        <w:gridCol w:w="1809"/>
        <w:gridCol w:w="994"/>
        <w:gridCol w:w="1037"/>
        <w:gridCol w:w="1110"/>
        <w:gridCol w:w="1033"/>
        <w:gridCol w:w="788"/>
        <w:gridCol w:w="825"/>
        <w:gridCol w:w="1017"/>
        <w:gridCol w:w="1985"/>
      </w:tblGrid>
      <w:tr w:rsidR="007D68A8" w:rsidRPr="007D68A8" w14:paraId="6105D9C3" w14:textId="77777777" w:rsidTr="007D68A8">
        <w:tc>
          <w:tcPr>
            <w:tcW w:w="1809" w:type="dxa"/>
            <w:vMerge w:val="restart"/>
          </w:tcPr>
          <w:p w14:paraId="020B40F9"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Факторы риска</w:t>
            </w:r>
          </w:p>
        </w:tc>
        <w:tc>
          <w:tcPr>
            <w:tcW w:w="3141" w:type="dxa"/>
            <w:gridSpan w:val="3"/>
          </w:tcPr>
          <w:p w14:paraId="04C834A7"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Прогностические группы </w:t>
            </w:r>
          </w:p>
          <w:p w14:paraId="0F9893E2"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для локализованных стадий (</w:t>
            </w:r>
            <w:r w:rsidRPr="000C3373">
              <w:rPr>
                <w:rFonts w:ascii="Times New Roman" w:hAnsi="Times New Roman"/>
                <w:sz w:val="24"/>
                <w:szCs w:val="24"/>
                <w:lang w:val="en-US"/>
              </w:rPr>
              <w:t>I</w:t>
            </w:r>
            <w:r w:rsidRPr="000C3373">
              <w:rPr>
                <w:rFonts w:ascii="Times New Roman" w:hAnsi="Times New Roman"/>
                <w:sz w:val="24"/>
                <w:szCs w:val="24"/>
              </w:rPr>
              <w:t>-</w:t>
            </w:r>
            <w:r w:rsidRPr="000C3373">
              <w:rPr>
                <w:rFonts w:ascii="Times New Roman" w:hAnsi="Times New Roman"/>
                <w:sz w:val="24"/>
                <w:szCs w:val="24"/>
                <w:lang w:val="en-US"/>
              </w:rPr>
              <w:t>II</w:t>
            </w:r>
            <w:r w:rsidRPr="000C3373">
              <w:rPr>
                <w:rFonts w:ascii="Times New Roman" w:hAnsi="Times New Roman"/>
                <w:sz w:val="24"/>
                <w:szCs w:val="24"/>
              </w:rPr>
              <w:t>)</w:t>
            </w:r>
          </w:p>
        </w:tc>
        <w:tc>
          <w:tcPr>
            <w:tcW w:w="3663" w:type="dxa"/>
            <w:gridSpan w:val="4"/>
            <w:tcBorders>
              <w:right w:val="single" w:sz="18" w:space="0" w:color="auto"/>
            </w:tcBorders>
          </w:tcPr>
          <w:p w14:paraId="6B6E0BD2"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Стадия по </w:t>
            </w:r>
            <w:r w:rsidRPr="000C3373">
              <w:rPr>
                <w:rFonts w:ascii="Times New Roman" w:hAnsi="Times New Roman"/>
                <w:sz w:val="24"/>
                <w:szCs w:val="24"/>
                <w:lang w:val="en-US"/>
              </w:rPr>
              <w:t>Ann Arbor</w:t>
            </w:r>
          </w:p>
        </w:tc>
        <w:tc>
          <w:tcPr>
            <w:tcW w:w="1985" w:type="dxa"/>
            <w:tcBorders>
              <w:top w:val="single" w:sz="18" w:space="0" w:color="auto"/>
              <w:left w:val="single" w:sz="18" w:space="0" w:color="auto"/>
              <w:bottom w:val="single" w:sz="24" w:space="0" w:color="auto"/>
              <w:right w:val="single" w:sz="18" w:space="0" w:color="auto"/>
            </w:tcBorders>
            <w:shd w:val="clear" w:color="auto" w:fill="BFBFBF" w:themeFill="background1" w:themeFillShade="BF"/>
          </w:tcPr>
          <w:p w14:paraId="77C87A39" w14:textId="77777777" w:rsidR="007D68A8" w:rsidRPr="007D68A8" w:rsidRDefault="007D68A8" w:rsidP="000C3373">
            <w:pPr>
              <w:rPr>
                <w:rFonts w:ascii="Times New Roman" w:hAnsi="Times New Roman"/>
              </w:rPr>
            </w:pPr>
            <w:r w:rsidRPr="007D68A8">
              <w:rPr>
                <w:rFonts w:ascii="Times New Roman" w:hAnsi="Times New Roman"/>
              </w:rPr>
              <w:t>Международный прогностический индекс (</w:t>
            </w:r>
            <w:r w:rsidRPr="007D68A8">
              <w:rPr>
                <w:rFonts w:ascii="Times New Roman" w:hAnsi="Times New Roman"/>
                <w:lang w:val="en-US"/>
              </w:rPr>
              <w:t>IPS</w:t>
            </w:r>
            <w:r w:rsidRPr="007D68A8">
              <w:rPr>
                <w:rFonts w:ascii="Times New Roman" w:hAnsi="Times New Roman"/>
              </w:rPr>
              <w:t>) для распространенных стадий (</w:t>
            </w:r>
            <w:r w:rsidRPr="007D68A8">
              <w:rPr>
                <w:rFonts w:ascii="Times New Roman" w:hAnsi="Times New Roman"/>
                <w:lang w:val="en-US"/>
              </w:rPr>
              <w:t>III</w:t>
            </w:r>
            <w:r w:rsidRPr="007D68A8">
              <w:rPr>
                <w:rFonts w:ascii="Times New Roman" w:hAnsi="Times New Roman"/>
              </w:rPr>
              <w:t>-</w:t>
            </w:r>
            <w:r w:rsidRPr="007D68A8">
              <w:rPr>
                <w:rFonts w:ascii="Times New Roman" w:hAnsi="Times New Roman"/>
                <w:lang w:val="en-US"/>
              </w:rPr>
              <w:t>IV</w:t>
            </w:r>
            <w:r w:rsidRPr="007D68A8">
              <w:rPr>
                <w:rFonts w:ascii="Times New Roman" w:hAnsi="Times New Roman"/>
              </w:rPr>
              <w:t>)</w:t>
            </w:r>
          </w:p>
        </w:tc>
      </w:tr>
      <w:tr w:rsidR="007D68A8" w:rsidRPr="007D68A8" w14:paraId="5BECCC35" w14:textId="77777777" w:rsidTr="007D68A8">
        <w:tc>
          <w:tcPr>
            <w:tcW w:w="1809" w:type="dxa"/>
            <w:vMerge/>
          </w:tcPr>
          <w:p w14:paraId="387FEDD3" w14:textId="77777777" w:rsidR="007D68A8" w:rsidRPr="000C3373" w:rsidRDefault="007D68A8" w:rsidP="000C3373">
            <w:pPr>
              <w:rPr>
                <w:rFonts w:ascii="Times New Roman" w:hAnsi="Times New Roman"/>
                <w:sz w:val="24"/>
                <w:szCs w:val="24"/>
              </w:rPr>
            </w:pPr>
          </w:p>
        </w:tc>
        <w:tc>
          <w:tcPr>
            <w:tcW w:w="994" w:type="dxa"/>
          </w:tcPr>
          <w:p w14:paraId="1ED38548"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lang w:val="en-US"/>
              </w:rPr>
              <w:t>NCCN</w:t>
            </w:r>
          </w:p>
        </w:tc>
        <w:tc>
          <w:tcPr>
            <w:tcW w:w="1037" w:type="dxa"/>
            <w:tcBorders>
              <w:right w:val="single" w:sz="18" w:space="0" w:color="auto"/>
            </w:tcBorders>
          </w:tcPr>
          <w:p w14:paraId="33ACD587"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lang w:val="en-US"/>
              </w:rPr>
              <w:t>EORTC</w:t>
            </w:r>
          </w:p>
        </w:tc>
        <w:tc>
          <w:tcPr>
            <w:tcW w:w="1110" w:type="dxa"/>
            <w:tcBorders>
              <w:top w:val="single" w:sz="18" w:space="0" w:color="auto"/>
              <w:left w:val="single" w:sz="18" w:space="0" w:color="auto"/>
            </w:tcBorders>
          </w:tcPr>
          <w:p w14:paraId="088862A1"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lang w:val="en-US"/>
              </w:rPr>
              <w:t>GHSG</w:t>
            </w:r>
          </w:p>
        </w:tc>
        <w:tc>
          <w:tcPr>
            <w:tcW w:w="1033" w:type="dxa"/>
            <w:tcBorders>
              <w:top w:val="single" w:sz="18" w:space="0" w:color="auto"/>
            </w:tcBorders>
          </w:tcPr>
          <w:p w14:paraId="733C7202" w14:textId="77777777" w:rsidR="007D68A8" w:rsidRPr="000C3373" w:rsidRDefault="007D68A8" w:rsidP="000C3373">
            <w:pPr>
              <w:jc w:val="center"/>
              <w:rPr>
                <w:rFonts w:ascii="Times New Roman" w:hAnsi="Times New Roman"/>
                <w:b/>
                <w:sz w:val="24"/>
                <w:szCs w:val="24"/>
                <w:lang w:val="en-US"/>
              </w:rPr>
            </w:pPr>
            <w:r w:rsidRPr="000C3373">
              <w:rPr>
                <w:rFonts w:ascii="Times New Roman" w:hAnsi="Times New Roman"/>
                <w:b/>
                <w:sz w:val="24"/>
                <w:szCs w:val="24"/>
                <w:lang w:val="en-US"/>
              </w:rPr>
              <w:t>IA/B, IIA</w:t>
            </w:r>
          </w:p>
        </w:tc>
        <w:tc>
          <w:tcPr>
            <w:tcW w:w="788" w:type="dxa"/>
            <w:tcBorders>
              <w:top w:val="single" w:sz="18" w:space="0" w:color="auto"/>
              <w:right w:val="single" w:sz="24" w:space="0" w:color="auto"/>
            </w:tcBorders>
          </w:tcPr>
          <w:p w14:paraId="70EEA76B" w14:textId="77777777" w:rsidR="007D68A8" w:rsidRPr="000C3373" w:rsidRDefault="007D68A8" w:rsidP="000C3373">
            <w:pPr>
              <w:jc w:val="center"/>
              <w:rPr>
                <w:rFonts w:ascii="Times New Roman" w:hAnsi="Times New Roman"/>
                <w:b/>
                <w:sz w:val="24"/>
                <w:szCs w:val="24"/>
                <w:lang w:val="en-US"/>
              </w:rPr>
            </w:pPr>
            <w:r w:rsidRPr="000C3373">
              <w:rPr>
                <w:rFonts w:ascii="Times New Roman" w:hAnsi="Times New Roman"/>
                <w:b/>
                <w:sz w:val="24"/>
                <w:szCs w:val="24"/>
                <w:lang w:val="en-US"/>
              </w:rPr>
              <w:t>IIB</w:t>
            </w:r>
          </w:p>
        </w:tc>
        <w:tc>
          <w:tcPr>
            <w:tcW w:w="825" w:type="dxa"/>
            <w:tcBorders>
              <w:top w:val="single" w:sz="24" w:space="0" w:color="auto"/>
              <w:left w:val="single" w:sz="24" w:space="0" w:color="auto"/>
            </w:tcBorders>
            <w:shd w:val="clear" w:color="auto" w:fill="BFBFBF" w:themeFill="background1" w:themeFillShade="BF"/>
          </w:tcPr>
          <w:p w14:paraId="0E9994E8" w14:textId="77777777" w:rsidR="007D68A8" w:rsidRPr="000C3373" w:rsidRDefault="007D68A8" w:rsidP="000C3373">
            <w:pPr>
              <w:jc w:val="center"/>
              <w:rPr>
                <w:rFonts w:ascii="Times New Roman" w:hAnsi="Times New Roman"/>
                <w:b/>
                <w:sz w:val="24"/>
                <w:szCs w:val="24"/>
                <w:lang w:val="en-US"/>
              </w:rPr>
            </w:pPr>
            <w:r w:rsidRPr="000C3373">
              <w:rPr>
                <w:rFonts w:ascii="Times New Roman" w:hAnsi="Times New Roman"/>
                <w:b/>
                <w:sz w:val="24"/>
                <w:szCs w:val="24"/>
                <w:lang w:val="en-US"/>
              </w:rPr>
              <w:t>IIIA/B</w:t>
            </w:r>
          </w:p>
        </w:tc>
        <w:tc>
          <w:tcPr>
            <w:tcW w:w="1017" w:type="dxa"/>
            <w:tcBorders>
              <w:top w:val="single" w:sz="24" w:space="0" w:color="auto"/>
              <w:right w:val="single" w:sz="18" w:space="0" w:color="auto"/>
            </w:tcBorders>
            <w:shd w:val="clear" w:color="auto" w:fill="BFBFBF" w:themeFill="background1" w:themeFillShade="BF"/>
          </w:tcPr>
          <w:p w14:paraId="34F24473" w14:textId="77777777" w:rsidR="007D68A8" w:rsidRPr="000C3373" w:rsidRDefault="007D68A8" w:rsidP="000C3373">
            <w:pPr>
              <w:jc w:val="center"/>
              <w:rPr>
                <w:rFonts w:ascii="Times New Roman" w:hAnsi="Times New Roman"/>
                <w:b/>
                <w:sz w:val="24"/>
                <w:szCs w:val="24"/>
                <w:lang w:val="en-US"/>
              </w:rPr>
            </w:pPr>
            <w:r w:rsidRPr="000C3373">
              <w:rPr>
                <w:rFonts w:ascii="Times New Roman" w:hAnsi="Times New Roman"/>
                <w:b/>
                <w:sz w:val="24"/>
                <w:szCs w:val="24"/>
                <w:lang w:val="en-US"/>
              </w:rPr>
              <w:t>IVA/B</w:t>
            </w:r>
          </w:p>
        </w:tc>
        <w:tc>
          <w:tcPr>
            <w:tcW w:w="1985" w:type="dxa"/>
            <w:vMerge w:val="restart"/>
            <w:tcBorders>
              <w:top w:val="single" w:sz="24" w:space="0" w:color="auto"/>
              <w:left w:val="single" w:sz="18" w:space="0" w:color="auto"/>
              <w:right w:val="single" w:sz="24" w:space="0" w:color="auto"/>
            </w:tcBorders>
            <w:shd w:val="clear" w:color="auto" w:fill="BFBFBF" w:themeFill="background1" w:themeFillShade="BF"/>
          </w:tcPr>
          <w:p w14:paraId="4D38C425"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Альбумин &lt;40 г/л</w:t>
            </w:r>
          </w:p>
          <w:p w14:paraId="15C9AD84"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Гемоглобин &lt;105 г/л</w:t>
            </w:r>
          </w:p>
          <w:p w14:paraId="75124DE8"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Мужской пол</w:t>
            </w:r>
          </w:p>
          <w:p w14:paraId="5A43BCE2"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Возраст ≥45 лет</w:t>
            </w:r>
          </w:p>
          <w:p w14:paraId="73B210D3"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Стадия </w:t>
            </w:r>
            <w:r w:rsidRPr="000C3373">
              <w:rPr>
                <w:rFonts w:ascii="Times New Roman" w:hAnsi="Times New Roman"/>
                <w:sz w:val="24"/>
                <w:szCs w:val="24"/>
                <w:lang w:val="en-US"/>
              </w:rPr>
              <w:t>IV</w:t>
            </w:r>
          </w:p>
          <w:p w14:paraId="113C6FFB"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Лейкоцитоз </w:t>
            </w:r>
            <w:r w:rsidRPr="000C3373">
              <w:rPr>
                <w:rFonts w:ascii="Times New Roman" w:hAnsi="Times New Roman"/>
                <w:sz w:val="24"/>
                <w:szCs w:val="24"/>
                <w:lang w:val="kk-KZ"/>
              </w:rPr>
              <w:t>≥</w:t>
            </w:r>
            <w:r w:rsidRPr="000C3373">
              <w:rPr>
                <w:rFonts w:ascii="Times New Roman" w:hAnsi="Times New Roman"/>
                <w:sz w:val="24"/>
                <w:szCs w:val="24"/>
              </w:rPr>
              <w:t>15×10</w:t>
            </w:r>
            <w:r w:rsidRPr="000C3373">
              <w:rPr>
                <w:rFonts w:ascii="Times New Roman" w:hAnsi="Times New Roman"/>
                <w:sz w:val="24"/>
                <w:szCs w:val="24"/>
                <w:vertAlign w:val="superscript"/>
              </w:rPr>
              <w:t>9</w:t>
            </w:r>
            <w:r w:rsidRPr="000C3373">
              <w:rPr>
                <w:rFonts w:ascii="Times New Roman" w:hAnsi="Times New Roman"/>
                <w:sz w:val="24"/>
                <w:szCs w:val="24"/>
              </w:rPr>
              <w:t>/л</w:t>
            </w:r>
          </w:p>
          <w:p w14:paraId="56A0B770"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Лимфопения&lt;8% или 0,6×10</w:t>
            </w:r>
            <w:r w:rsidRPr="000C3373">
              <w:rPr>
                <w:rFonts w:ascii="Times New Roman" w:hAnsi="Times New Roman"/>
                <w:sz w:val="24"/>
                <w:szCs w:val="24"/>
                <w:vertAlign w:val="superscript"/>
              </w:rPr>
              <w:t>9</w:t>
            </w:r>
            <w:r w:rsidRPr="000C3373">
              <w:rPr>
                <w:rFonts w:ascii="Times New Roman" w:hAnsi="Times New Roman"/>
                <w:sz w:val="24"/>
                <w:szCs w:val="24"/>
              </w:rPr>
              <w:t>/л</w:t>
            </w:r>
          </w:p>
          <w:p w14:paraId="6EAA39EC" w14:textId="77777777" w:rsidR="007D68A8" w:rsidRPr="000C3373" w:rsidRDefault="007D68A8" w:rsidP="000C3373">
            <w:pPr>
              <w:rPr>
                <w:rFonts w:ascii="Times New Roman" w:hAnsi="Times New Roman"/>
                <w:sz w:val="24"/>
                <w:szCs w:val="24"/>
              </w:rPr>
            </w:pPr>
          </w:p>
          <w:p w14:paraId="137D04B4"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1 фактор = 1 балл</w:t>
            </w:r>
          </w:p>
          <w:p w14:paraId="3E2A2B82"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Интерпретация [</w:t>
            </w:r>
            <w:r w:rsidRPr="000C3373">
              <w:rPr>
                <w:rFonts w:ascii="Times New Roman" w:hAnsi="Times New Roman"/>
                <w:sz w:val="24"/>
                <w:szCs w:val="24"/>
                <w:lang w:val="en-US"/>
              </w:rPr>
              <w:t>Cheson</w:t>
            </w:r>
            <w:r w:rsidRPr="000C3373">
              <w:rPr>
                <w:rFonts w:ascii="Times New Roman" w:hAnsi="Times New Roman"/>
                <w:sz w:val="24"/>
                <w:szCs w:val="24"/>
              </w:rPr>
              <w:t>]</w:t>
            </w:r>
          </w:p>
          <w:p w14:paraId="72D3E3F4"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Стандартный риск </w:t>
            </w:r>
            <w:r w:rsidRPr="000C3373">
              <w:rPr>
                <w:rFonts w:ascii="Times New Roman" w:hAnsi="Times New Roman"/>
                <w:sz w:val="24"/>
                <w:szCs w:val="24"/>
                <w:lang w:val="en-US"/>
              </w:rPr>
              <w:t>IPS</w:t>
            </w:r>
            <w:r w:rsidRPr="000C3373">
              <w:rPr>
                <w:rFonts w:ascii="Times New Roman" w:hAnsi="Times New Roman"/>
                <w:sz w:val="24"/>
                <w:szCs w:val="24"/>
              </w:rPr>
              <w:t xml:space="preserve"> 0-1</w:t>
            </w:r>
          </w:p>
          <w:p w14:paraId="45DCFDA7"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Средний риск </w:t>
            </w:r>
            <w:r w:rsidRPr="000C3373">
              <w:rPr>
                <w:rFonts w:ascii="Times New Roman" w:hAnsi="Times New Roman"/>
                <w:sz w:val="24"/>
                <w:szCs w:val="24"/>
                <w:lang w:val="en-US"/>
              </w:rPr>
              <w:t>IPS</w:t>
            </w:r>
            <w:r w:rsidRPr="000C3373">
              <w:rPr>
                <w:rFonts w:ascii="Times New Roman" w:hAnsi="Times New Roman"/>
                <w:sz w:val="24"/>
                <w:szCs w:val="24"/>
              </w:rPr>
              <w:t xml:space="preserve"> 2-3</w:t>
            </w:r>
          </w:p>
          <w:p w14:paraId="49FBCCCE"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Высокий риск </w:t>
            </w:r>
            <w:r w:rsidRPr="000C3373">
              <w:rPr>
                <w:rFonts w:ascii="Times New Roman" w:hAnsi="Times New Roman"/>
                <w:sz w:val="24"/>
                <w:szCs w:val="24"/>
                <w:lang w:val="en-US"/>
              </w:rPr>
              <w:t>IPS</w:t>
            </w:r>
            <w:r w:rsidRPr="000C3373">
              <w:rPr>
                <w:rFonts w:ascii="Times New Roman" w:hAnsi="Times New Roman"/>
                <w:sz w:val="24"/>
                <w:szCs w:val="24"/>
              </w:rPr>
              <w:t>4-7</w:t>
            </w:r>
          </w:p>
        </w:tc>
      </w:tr>
      <w:tr w:rsidR="007D68A8" w:rsidRPr="007D68A8" w14:paraId="33920E12" w14:textId="77777777" w:rsidTr="007D68A8">
        <w:tc>
          <w:tcPr>
            <w:tcW w:w="1809" w:type="dxa"/>
          </w:tcPr>
          <w:p w14:paraId="2662F123"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Нет</w:t>
            </w:r>
          </w:p>
        </w:tc>
        <w:tc>
          <w:tcPr>
            <w:tcW w:w="994" w:type="dxa"/>
          </w:tcPr>
          <w:p w14:paraId="3CC98410" w14:textId="77777777" w:rsidR="007D68A8" w:rsidRPr="000C3373" w:rsidRDefault="007D68A8" w:rsidP="000C3373">
            <w:pPr>
              <w:rPr>
                <w:rFonts w:ascii="Times New Roman" w:hAnsi="Times New Roman"/>
                <w:sz w:val="24"/>
                <w:szCs w:val="24"/>
                <w:lang w:val="en-US"/>
              </w:rPr>
            </w:pPr>
          </w:p>
        </w:tc>
        <w:tc>
          <w:tcPr>
            <w:tcW w:w="1037" w:type="dxa"/>
            <w:tcBorders>
              <w:right w:val="single" w:sz="18" w:space="0" w:color="auto"/>
            </w:tcBorders>
          </w:tcPr>
          <w:p w14:paraId="19DC2412" w14:textId="77777777" w:rsidR="007D68A8" w:rsidRPr="000C3373" w:rsidRDefault="007D68A8" w:rsidP="000C3373">
            <w:pPr>
              <w:rPr>
                <w:rFonts w:ascii="Times New Roman" w:hAnsi="Times New Roman"/>
                <w:sz w:val="24"/>
                <w:szCs w:val="24"/>
                <w:lang w:val="en-US"/>
              </w:rPr>
            </w:pPr>
          </w:p>
        </w:tc>
        <w:tc>
          <w:tcPr>
            <w:tcW w:w="1110" w:type="dxa"/>
            <w:tcBorders>
              <w:left w:val="single" w:sz="18" w:space="0" w:color="auto"/>
            </w:tcBorders>
            <w:shd w:val="clear" w:color="auto" w:fill="000000" w:themeFill="text1"/>
          </w:tcPr>
          <w:p w14:paraId="2D607A3E"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Нет</w:t>
            </w:r>
          </w:p>
        </w:tc>
        <w:tc>
          <w:tcPr>
            <w:tcW w:w="1821" w:type="dxa"/>
            <w:gridSpan w:val="2"/>
            <w:tcBorders>
              <w:right w:val="single" w:sz="24" w:space="0" w:color="auto"/>
            </w:tcBorders>
            <w:shd w:val="clear" w:color="auto" w:fill="000000" w:themeFill="text1"/>
          </w:tcPr>
          <w:p w14:paraId="693E5CBC"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Локализованные, благоприятные (</w:t>
            </w:r>
            <w:r w:rsidRPr="000C3373">
              <w:rPr>
                <w:rFonts w:ascii="Times New Roman" w:hAnsi="Times New Roman"/>
                <w:sz w:val="24"/>
                <w:szCs w:val="24"/>
                <w:lang w:val="en-US"/>
              </w:rPr>
              <w:t>EF</w:t>
            </w:r>
            <w:r w:rsidRPr="000C3373">
              <w:rPr>
                <w:rFonts w:ascii="Times New Roman" w:hAnsi="Times New Roman"/>
                <w:sz w:val="24"/>
                <w:szCs w:val="24"/>
              </w:rPr>
              <w:t>)</w:t>
            </w:r>
          </w:p>
        </w:tc>
        <w:tc>
          <w:tcPr>
            <w:tcW w:w="1842" w:type="dxa"/>
            <w:gridSpan w:val="2"/>
            <w:vMerge w:val="restart"/>
            <w:tcBorders>
              <w:left w:val="single" w:sz="24" w:space="0" w:color="auto"/>
              <w:right w:val="single" w:sz="18" w:space="0" w:color="auto"/>
            </w:tcBorders>
            <w:shd w:val="clear" w:color="auto" w:fill="BFBFBF" w:themeFill="background1" w:themeFillShade="BF"/>
          </w:tcPr>
          <w:p w14:paraId="18788BB0"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Распространенные (Adv)</w:t>
            </w:r>
          </w:p>
        </w:tc>
        <w:tc>
          <w:tcPr>
            <w:tcW w:w="1985" w:type="dxa"/>
            <w:vMerge/>
            <w:tcBorders>
              <w:left w:val="single" w:sz="18" w:space="0" w:color="auto"/>
              <w:right w:val="single" w:sz="24" w:space="0" w:color="auto"/>
            </w:tcBorders>
            <w:shd w:val="clear" w:color="auto" w:fill="BFBFBF" w:themeFill="background1" w:themeFillShade="BF"/>
          </w:tcPr>
          <w:p w14:paraId="6393AE49" w14:textId="77777777" w:rsidR="007D68A8" w:rsidRPr="000C3373" w:rsidRDefault="007D68A8" w:rsidP="000C3373">
            <w:pPr>
              <w:rPr>
                <w:rFonts w:ascii="Times New Roman" w:hAnsi="Times New Roman"/>
                <w:sz w:val="24"/>
                <w:szCs w:val="24"/>
              </w:rPr>
            </w:pPr>
          </w:p>
        </w:tc>
      </w:tr>
      <w:tr w:rsidR="007D68A8" w:rsidRPr="007D68A8" w14:paraId="30131189" w14:textId="77777777" w:rsidTr="007D68A8">
        <w:tc>
          <w:tcPr>
            <w:tcW w:w="1809" w:type="dxa"/>
          </w:tcPr>
          <w:p w14:paraId="0532A36E"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Возраст</w:t>
            </w:r>
          </w:p>
        </w:tc>
        <w:tc>
          <w:tcPr>
            <w:tcW w:w="994" w:type="dxa"/>
          </w:tcPr>
          <w:p w14:paraId="02B4731B" w14:textId="77777777" w:rsidR="007D68A8" w:rsidRPr="000C3373" w:rsidRDefault="007D68A8" w:rsidP="000C3373">
            <w:pPr>
              <w:rPr>
                <w:rFonts w:ascii="Times New Roman" w:hAnsi="Times New Roman"/>
                <w:sz w:val="24"/>
                <w:szCs w:val="24"/>
              </w:rPr>
            </w:pPr>
          </w:p>
        </w:tc>
        <w:tc>
          <w:tcPr>
            <w:tcW w:w="1037" w:type="dxa"/>
            <w:tcBorders>
              <w:right w:val="single" w:sz="18" w:space="0" w:color="auto"/>
            </w:tcBorders>
          </w:tcPr>
          <w:p w14:paraId="5FB07280"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&gt;50</w:t>
            </w:r>
          </w:p>
        </w:tc>
        <w:tc>
          <w:tcPr>
            <w:tcW w:w="1110" w:type="dxa"/>
            <w:tcBorders>
              <w:left w:val="single" w:sz="18" w:space="0" w:color="auto"/>
            </w:tcBorders>
            <w:shd w:val="clear" w:color="auto" w:fill="D9D9D9" w:themeFill="background1" w:themeFillShade="D9"/>
          </w:tcPr>
          <w:p w14:paraId="0F259257" w14:textId="77777777" w:rsidR="007D68A8" w:rsidRPr="000C3373" w:rsidRDefault="007D68A8" w:rsidP="000C3373">
            <w:pPr>
              <w:rPr>
                <w:rFonts w:ascii="Times New Roman" w:hAnsi="Times New Roman"/>
                <w:sz w:val="24"/>
                <w:szCs w:val="24"/>
              </w:rPr>
            </w:pPr>
          </w:p>
        </w:tc>
        <w:tc>
          <w:tcPr>
            <w:tcW w:w="1821" w:type="dxa"/>
            <w:gridSpan w:val="2"/>
            <w:vMerge w:val="restart"/>
            <w:tcBorders>
              <w:right w:val="single" w:sz="24" w:space="0" w:color="auto"/>
            </w:tcBorders>
            <w:shd w:val="clear" w:color="auto" w:fill="D9D9D9" w:themeFill="background1" w:themeFillShade="D9"/>
          </w:tcPr>
          <w:p w14:paraId="2F6BC50F"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Локализованные, неблагоприятные (</w:t>
            </w:r>
            <w:r w:rsidRPr="000C3373">
              <w:rPr>
                <w:rFonts w:ascii="Times New Roman" w:hAnsi="Times New Roman"/>
                <w:sz w:val="24"/>
                <w:szCs w:val="24"/>
                <w:lang w:val="en-US"/>
              </w:rPr>
              <w:t>EU</w:t>
            </w:r>
            <w:r w:rsidRPr="000C3373">
              <w:rPr>
                <w:rFonts w:ascii="Times New Roman" w:hAnsi="Times New Roman"/>
                <w:sz w:val="24"/>
                <w:szCs w:val="24"/>
              </w:rPr>
              <w:t>)</w:t>
            </w:r>
          </w:p>
        </w:tc>
        <w:tc>
          <w:tcPr>
            <w:tcW w:w="1842" w:type="dxa"/>
            <w:gridSpan w:val="2"/>
            <w:vMerge/>
            <w:tcBorders>
              <w:left w:val="single" w:sz="24" w:space="0" w:color="auto"/>
              <w:right w:val="single" w:sz="18" w:space="0" w:color="auto"/>
            </w:tcBorders>
            <w:shd w:val="clear" w:color="auto" w:fill="BFBFBF" w:themeFill="background1" w:themeFillShade="BF"/>
          </w:tcPr>
          <w:p w14:paraId="5473A5CB" w14:textId="77777777" w:rsidR="007D68A8" w:rsidRPr="000C3373" w:rsidRDefault="007D68A8" w:rsidP="000C3373">
            <w:pPr>
              <w:rPr>
                <w:rFonts w:ascii="Times New Roman" w:hAnsi="Times New Roman"/>
                <w:sz w:val="24"/>
                <w:szCs w:val="24"/>
              </w:rPr>
            </w:pPr>
          </w:p>
        </w:tc>
        <w:tc>
          <w:tcPr>
            <w:tcW w:w="1985" w:type="dxa"/>
            <w:vMerge/>
            <w:tcBorders>
              <w:left w:val="single" w:sz="18" w:space="0" w:color="auto"/>
              <w:right w:val="single" w:sz="24" w:space="0" w:color="auto"/>
            </w:tcBorders>
            <w:shd w:val="clear" w:color="auto" w:fill="BFBFBF" w:themeFill="background1" w:themeFillShade="BF"/>
          </w:tcPr>
          <w:p w14:paraId="73AC3250" w14:textId="77777777" w:rsidR="007D68A8" w:rsidRPr="000C3373" w:rsidRDefault="007D68A8" w:rsidP="000C3373">
            <w:pPr>
              <w:rPr>
                <w:rFonts w:ascii="Times New Roman" w:hAnsi="Times New Roman"/>
                <w:sz w:val="24"/>
                <w:szCs w:val="24"/>
              </w:rPr>
            </w:pPr>
          </w:p>
        </w:tc>
      </w:tr>
      <w:tr w:rsidR="007D68A8" w:rsidRPr="007D68A8" w14:paraId="73C4407B" w14:textId="77777777" w:rsidTr="007D68A8">
        <w:tc>
          <w:tcPr>
            <w:tcW w:w="1809" w:type="dxa"/>
          </w:tcPr>
          <w:p w14:paraId="669492F4"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Количество вовлеченных групп лимфоузлов</w:t>
            </w:r>
          </w:p>
        </w:tc>
        <w:tc>
          <w:tcPr>
            <w:tcW w:w="994" w:type="dxa"/>
          </w:tcPr>
          <w:p w14:paraId="6CD680D7"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≥3 </w:t>
            </w:r>
          </w:p>
        </w:tc>
        <w:tc>
          <w:tcPr>
            <w:tcW w:w="1037" w:type="dxa"/>
            <w:tcBorders>
              <w:right w:val="single" w:sz="18" w:space="0" w:color="auto"/>
            </w:tcBorders>
          </w:tcPr>
          <w:p w14:paraId="7C19AF03"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≥4</w:t>
            </w:r>
          </w:p>
        </w:tc>
        <w:tc>
          <w:tcPr>
            <w:tcW w:w="1110" w:type="dxa"/>
            <w:tcBorders>
              <w:left w:val="single" w:sz="18" w:space="0" w:color="auto"/>
            </w:tcBorders>
            <w:shd w:val="clear" w:color="auto" w:fill="D9D9D9" w:themeFill="background1" w:themeFillShade="D9"/>
          </w:tcPr>
          <w:p w14:paraId="005C107D"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≥3 </w:t>
            </w:r>
          </w:p>
        </w:tc>
        <w:tc>
          <w:tcPr>
            <w:tcW w:w="1821" w:type="dxa"/>
            <w:gridSpan w:val="2"/>
            <w:vMerge/>
            <w:tcBorders>
              <w:right w:val="single" w:sz="24" w:space="0" w:color="auto"/>
            </w:tcBorders>
            <w:shd w:val="clear" w:color="auto" w:fill="D9D9D9" w:themeFill="background1" w:themeFillShade="D9"/>
          </w:tcPr>
          <w:p w14:paraId="66F12B67" w14:textId="77777777" w:rsidR="007D68A8" w:rsidRPr="000C3373" w:rsidRDefault="007D68A8" w:rsidP="000C3373">
            <w:pPr>
              <w:rPr>
                <w:rFonts w:ascii="Times New Roman" w:hAnsi="Times New Roman"/>
                <w:sz w:val="24"/>
                <w:szCs w:val="24"/>
              </w:rPr>
            </w:pPr>
          </w:p>
        </w:tc>
        <w:tc>
          <w:tcPr>
            <w:tcW w:w="1842" w:type="dxa"/>
            <w:gridSpan w:val="2"/>
            <w:vMerge/>
            <w:tcBorders>
              <w:left w:val="single" w:sz="24" w:space="0" w:color="auto"/>
              <w:right w:val="single" w:sz="18" w:space="0" w:color="auto"/>
            </w:tcBorders>
            <w:shd w:val="clear" w:color="auto" w:fill="BFBFBF" w:themeFill="background1" w:themeFillShade="BF"/>
          </w:tcPr>
          <w:p w14:paraId="4D1AFDC3" w14:textId="77777777" w:rsidR="007D68A8" w:rsidRPr="000C3373" w:rsidRDefault="007D68A8" w:rsidP="000C3373">
            <w:pPr>
              <w:rPr>
                <w:rFonts w:ascii="Times New Roman" w:hAnsi="Times New Roman"/>
                <w:sz w:val="24"/>
                <w:szCs w:val="24"/>
              </w:rPr>
            </w:pPr>
          </w:p>
        </w:tc>
        <w:tc>
          <w:tcPr>
            <w:tcW w:w="1985" w:type="dxa"/>
            <w:vMerge/>
            <w:tcBorders>
              <w:left w:val="single" w:sz="18" w:space="0" w:color="auto"/>
              <w:right w:val="single" w:sz="24" w:space="0" w:color="auto"/>
            </w:tcBorders>
            <w:shd w:val="clear" w:color="auto" w:fill="BFBFBF" w:themeFill="background1" w:themeFillShade="BF"/>
          </w:tcPr>
          <w:p w14:paraId="1F8606EC" w14:textId="77777777" w:rsidR="007D68A8" w:rsidRPr="000C3373" w:rsidRDefault="007D68A8" w:rsidP="000C3373">
            <w:pPr>
              <w:rPr>
                <w:rFonts w:ascii="Times New Roman" w:hAnsi="Times New Roman"/>
                <w:sz w:val="24"/>
                <w:szCs w:val="24"/>
              </w:rPr>
            </w:pPr>
          </w:p>
        </w:tc>
      </w:tr>
      <w:tr w:rsidR="007D68A8" w:rsidRPr="007D68A8" w14:paraId="6ED21840" w14:textId="77777777" w:rsidTr="007D68A8">
        <w:tc>
          <w:tcPr>
            <w:tcW w:w="1809" w:type="dxa"/>
          </w:tcPr>
          <w:p w14:paraId="4AEAAA17"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Ускорение СОЭ и В-симптомы</w:t>
            </w:r>
          </w:p>
        </w:tc>
        <w:tc>
          <w:tcPr>
            <w:tcW w:w="994" w:type="dxa"/>
          </w:tcPr>
          <w:p w14:paraId="278C147E"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&gt;50 или любые В-симптомы</w:t>
            </w:r>
          </w:p>
        </w:tc>
        <w:tc>
          <w:tcPr>
            <w:tcW w:w="1037" w:type="dxa"/>
            <w:tcBorders>
              <w:right w:val="single" w:sz="18" w:space="0" w:color="auto"/>
            </w:tcBorders>
          </w:tcPr>
          <w:p w14:paraId="43FADAF9"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&gt;50 при А; </w:t>
            </w:r>
            <w:r w:rsidRPr="000C3373">
              <w:rPr>
                <w:rFonts w:ascii="Times New Roman" w:hAnsi="Times New Roman"/>
                <w:sz w:val="24"/>
                <w:szCs w:val="24"/>
                <w:lang w:val="en-US"/>
              </w:rPr>
              <w:t>&gt;</w:t>
            </w:r>
            <w:r w:rsidRPr="000C3373">
              <w:rPr>
                <w:rFonts w:ascii="Times New Roman" w:hAnsi="Times New Roman"/>
                <w:sz w:val="24"/>
                <w:szCs w:val="24"/>
              </w:rPr>
              <w:t>30 при В</w:t>
            </w:r>
          </w:p>
        </w:tc>
        <w:tc>
          <w:tcPr>
            <w:tcW w:w="1110" w:type="dxa"/>
            <w:tcBorders>
              <w:left w:val="single" w:sz="18" w:space="0" w:color="auto"/>
            </w:tcBorders>
            <w:shd w:val="clear" w:color="auto" w:fill="D9D9D9" w:themeFill="background1" w:themeFillShade="D9"/>
          </w:tcPr>
          <w:p w14:paraId="09AF5AF3"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 xml:space="preserve">&gt;50 при А; </w:t>
            </w:r>
            <w:r w:rsidRPr="000C3373">
              <w:rPr>
                <w:rFonts w:ascii="Times New Roman" w:hAnsi="Times New Roman"/>
                <w:sz w:val="24"/>
                <w:szCs w:val="24"/>
                <w:lang w:val="en-US"/>
              </w:rPr>
              <w:t>&gt;</w:t>
            </w:r>
            <w:r w:rsidRPr="000C3373">
              <w:rPr>
                <w:rFonts w:ascii="Times New Roman" w:hAnsi="Times New Roman"/>
                <w:sz w:val="24"/>
                <w:szCs w:val="24"/>
              </w:rPr>
              <w:t>30 при В</w:t>
            </w:r>
          </w:p>
        </w:tc>
        <w:tc>
          <w:tcPr>
            <w:tcW w:w="1821" w:type="dxa"/>
            <w:gridSpan w:val="2"/>
            <w:vMerge/>
            <w:tcBorders>
              <w:bottom w:val="nil"/>
              <w:right w:val="single" w:sz="24" w:space="0" w:color="auto"/>
            </w:tcBorders>
            <w:shd w:val="clear" w:color="auto" w:fill="D9D9D9" w:themeFill="background1" w:themeFillShade="D9"/>
          </w:tcPr>
          <w:p w14:paraId="2740E39C" w14:textId="77777777" w:rsidR="007D68A8" w:rsidRPr="000C3373" w:rsidRDefault="007D68A8" w:rsidP="000C3373">
            <w:pPr>
              <w:rPr>
                <w:rFonts w:ascii="Times New Roman" w:hAnsi="Times New Roman"/>
                <w:sz w:val="24"/>
                <w:szCs w:val="24"/>
              </w:rPr>
            </w:pPr>
          </w:p>
        </w:tc>
        <w:tc>
          <w:tcPr>
            <w:tcW w:w="1842" w:type="dxa"/>
            <w:gridSpan w:val="2"/>
            <w:vMerge/>
            <w:tcBorders>
              <w:left w:val="single" w:sz="24" w:space="0" w:color="auto"/>
              <w:right w:val="single" w:sz="18" w:space="0" w:color="auto"/>
            </w:tcBorders>
            <w:shd w:val="clear" w:color="auto" w:fill="BFBFBF" w:themeFill="background1" w:themeFillShade="BF"/>
          </w:tcPr>
          <w:p w14:paraId="7F68AE83" w14:textId="77777777" w:rsidR="007D68A8" w:rsidRPr="000C3373" w:rsidRDefault="007D68A8" w:rsidP="000C3373">
            <w:pPr>
              <w:rPr>
                <w:rFonts w:ascii="Times New Roman" w:hAnsi="Times New Roman"/>
                <w:sz w:val="24"/>
                <w:szCs w:val="24"/>
              </w:rPr>
            </w:pPr>
          </w:p>
        </w:tc>
        <w:tc>
          <w:tcPr>
            <w:tcW w:w="1985" w:type="dxa"/>
            <w:vMerge/>
            <w:tcBorders>
              <w:left w:val="single" w:sz="18" w:space="0" w:color="auto"/>
              <w:right w:val="single" w:sz="24" w:space="0" w:color="auto"/>
            </w:tcBorders>
            <w:shd w:val="clear" w:color="auto" w:fill="BFBFBF" w:themeFill="background1" w:themeFillShade="BF"/>
          </w:tcPr>
          <w:p w14:paraId="6DFBC56F" w14:textId="77777777" w:rsidR="007D68A8" w:rsidRPr="000C3373" w:rsidRDefault="007D68A8" w:rsidP="000C3373">
            <w:pPr>
              <w:rPr>
                <w:rFonts w:ascii="Times New Roman" w:hAnsi="Times New Roman"/>
                <w:sz w:val="24"/>
                <w:szCs w:val="24"/>
              </w:rPr>
            </w:pPr>
          </w:p>
        </w:tc>
      </w:tr>
      <w:tr w:rsidR="007D68A8" w:rsidRPr="007D68A8" w14:paraId="6B523B01" w14:textId="77777777" w:rsidTr="007D68A8">
        <w:tc>
          <w:tcPr>
            <w:tcW w:w="1809" w:type="dxa"/>
          </w:tcPr>
          <w:p w14:paraId="0CF942DE"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Массивное поражение средостения</w:t>
            </w:r>
          </w:p>
        </w:tc>
        <w:tc>
          <w:tcPr>
            <w:tcW w:w="994" w:type="dxa"/>
          </w:tcPr>
          <w:p w14:paraId="5186FC9D"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rPr>
              <w:t>ММ</w:t>
            </w:r>
            <w:r w:rsidRPr="000C3373">
              <w:rPr>
                <w:rFonts w:ascii="Times New Roman" w:hAnsi="Times New Roman"/>
                <w:sz w:val="24"/>
                <w:szCs w:val="24"/>
                <w:lang w:val="en-US"/>
              </w:rPr>
              <w:t>R&gt;0,33</w:t>
            </w:r>
          </w:p>
        </w:tc>
        <w:tc>
          <w:tcPr>
            <w:tcW w:w="1037" w:type="dxa"/>
            <w:tcBorders>
              <w:right w:val="single" w:sz="18" w:space="0" w:color="auto"/>
            </w:tcBorders>
          </w:tcPr>
          <w:p w14:paraId="4295F531"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lang w:val="en-US"/>
              </w:rPr>
              <w:t>MTR&gt;0,35</w:t>
            </w:r>
          </w:p>
        </w:tc>
        <w:tc>
          <w:tcPr>
            <w:tcW w:w="1110" w:type="dxa"/>
            <w:tcBorders>
              <w:left w:val="single" w:sz="18" w:space="0" w:color="auto"/>
            </w:tcBorders>
            <w:shd w:val="clear" w:color="auto" w:fill="D9D9D9" w:themeFill="background1" w:themeFillShade="D9"/>
          </w:tcPr>
          <w:p w14:paraId="0DEC30B2"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rPr>
              <w:t>ММ</w:t>
            </w:r>
            <w:r w:rsidRPr="000C3373">
              <w:rPr>
                <w:rFonts w:ascii="Times New Roman" w:hAnsi="Times New Roman"/>
                <w:sz w:val="24"/>
                <w:szCs w:val="24"/>
                <w:lang w:val="en-US"/>
              </w:rPr>
              <w:t>R&gt;0,33</w:t>
            </w:r>
          </w:p>
        </w:tc>
        <w:tc>
          <w:tcPr>
            <w:tcW w:w="1033" w:type="dxa"/>
            <w:vMerge w:val="restart"/>
            <w:tcBorders>
              <w:top w:val="nil"/>
              <w:right w:val="single" w:sz="24" w:space="0" w:color="auto"/>
            </w:tcBorders>
            <w:shd w:val="clear" w:color="auto" w:fill="D9D9D9" w:themeFill="background1" w:themeFillShade="D9"/>
          </w:tcPr>
          <w:p w14:paraId="3914D29D" w14:textId="77777777" w:rsidR="007D68A8" w:rsidRPr="007D68A8" w:rsidRDefault="007D68A8" w:rsidP="000C3373">
            <w:pPr>
              <w:rPr>
                <w:rFonts w:ascii="Times New Roman" w:hAnsi="Times New Roman"/>
              </w:rPr>
            </w:pPr>
          </w:p>
        </w:tc>
        <w:tc>
          <w:tcPr>
            <w:tcW w:w="788" w:type="dxa"/>
            <w:vMerge w:val="restart"/>
            <w:tcBorders>
              <w:top w:val="single" w:sz="24" w:space="0" w:color="auto"/>
              <w:left w:val="single" w:sz="24" w:space="0" w:color="auto"/>
              <w:right w:val="nil"/>
            </w:tcBorders>
            <w:shd w:val="clear" w:color="auto" w:fill="BFBFBF" w:themeFill="background1" w:themeFillShade="BF"/>
          </w:tcPr>
          <w:p w14:paraId="6EE0A27B" w14:textId="77777777" w:rsidR="007D68A8" w:rsidRPr="007D68A8" w:rsidRDefault="007D68A8" w:rsidP="000C3373">
            <w:pPr>
              <w:rPr>
                <w:rFonts w:ascii="Times New Roman" w:hAnsi="Times New Roman"/>
              </w:rPr>
            </w:pPr>
          </w:p>
        </w:tc>
        <w:tc>
          <w:tcPr>
            <w:tcW w:w="1842" w:type="dxa"/>
            <w:gridSpan w:val="2"/>
            <w:vMerge/>
            <w:tcBorders>
              <w:left w:val="nil"/>
              <w:right w:val="single" w:sz="18" w:space="0" w:color="auto"/>
            </w:tcBorders>
            <w:shd w:val="clear" w:color="auto" w:fill="BFBFBF" w:themeFill="background1" w:themeFillShade="BF"/>
          </w:tcPr>
          <w:p w14:paraId="3AC63388" w14:textId="77777777" w:rsidR="007D68A8" w:rsidRPr="007D68A8" w:rsidRDefault="007D68A8" w:rsidP="000C3373">
            <w:pPr>
              <w:rPr>
                <w:rFonts w:ascii="Times New Roman" w:hAnsi="Times New Roman"/>
              </w:rPr>
            </w:pPr>
          </w:p>
        </w:tc>
        <w:tc>
          <w:tcPr>
            <w:tcW w:w="1985" w:type="dxa"/>
            <w:vMerge/>
            <w:tcBorders>
              <w:left w:val="single" w:sz="18" w:space="0" w:color="auto"/>
              <w:right w:val="single" w:sz="24" w:space="0" w:color="auto"/>
            </w:tcBorders>
            <w:shd w:val="clear" w:color="auto" w:fill="BFBFBF" w:themeFill="background1" w:themeFillShade="BF"/>
          </w:tcPr>
          <w:p w14:paraId="60B3C325" w14:textId="77777777" w:rsidR="007D68A8" w:rsidRPr="007D68A8" w:rsidRDefault="007D68A8" w:rsidP="000C3373">
            <w:pPr>
              <w:rPr>
                <w:rFonts w:ascii="Times New Roman" w:hAnsi="Times New Roman"/>
              </w:rPr>
            </w:pPr>
          </w:p>
        </w:tc>
      </w:tr>
      <w:tr w:rsidR="007D68A8" w:rsidRPr="007D68A8" w14:paraId="279F9CAD" w14:textId="77777777" w:rsidTr="007D68A8">
        <w:tc>
          <w:tcPr>
            <w:tcW w:w="1809" w:type="dxa"/>
          </w:tcPr>
          <w:p w14:paraId="4CAE8A07"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Экстранодальное поражение</w:t>
            </w:r>
          </w:p>
        </w:tc>
        <w:tc>
          <w:tcPr>
            <w:tcW w:w="994" w:type="dxa"/>
          </w:tcPr>
          <w:p w14:paraId="5EF20156" w14:textId="77777777" w:rsidR="007D68A8" w:rsidRPr="000C3373" w:rsidRDefault="007D68A8" w:rsidP="000C3373">
            <w:pPr>
              <w:rPr>
                <w:rFonts w:ascii="Times New Roman" w:hAnsi="Times New Roman"/>
                <w:sz w:val="24"/>
                <w:szCs w:val="24"/>
                <w:lang w:val="en-US"/>
              </w:rPr>
            </w:pPr>
          </w:p>
        </w:tc>
        <w:tc>
          <w:tcPr>
            <w:tcW w:w="1037" w:type="dxa"/>
            <w:tcBorders>
              <w:right w:val="single" w:sz="18" w:space="0" w:color="auto"/>
            </w:tcBorders>
          </w:tcPr>
          <w:p w14:paraId="052A356F" w14:textId="77777777" w:rsidR="007D68A8" w:rsidRPr="000C3373" w:rsidRDefault="007D68A8" w:rsidP="000C3373">
            <w:pPr>
              <w:rPr>
                <w:rFonts w:ascii="Times New Roman" w:hAnsi="Times New Roman"/>
                <w:sz w:val="24"/>
                <w:szCs w:val="24"/>
                <w:lang w:val="en-US"/>
              </w:rPr>
            </w:pPr>
          </w:p>
        </w:tc>
        <w:tc>
          <w:tcPr>
            <w:tcW w:w="1110" w:type="dxa"/>
            <w:tcBorders>
              <w:left w:val="single" w:sz="18" w:space="0" w:color="auto"/>
            </w:tcBorders>
            <w:shd w:val="clear" w:color="auto" w:fill="D9D9D9" w:themeFill="background1" w:themeFillShade="D9"/>
          </w:tcPr>
          <w:p w14:paraId="3F509A19"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rPr>
              <w:t>Любое</w:t>
            </w:r>
          </w:p>
        </w:tc>
        <w:tc>
          <w:tcPr>
            <w:tcW w:w="1033" w:type="dxa"/>
            <w:vMerge/>
            <w:tcBorders>
              <w:top w:val="nil"/>
              <w:right w:val="single" w:sz="24" w:space="0" w:color="auto"/>
            </w:tcBorders>
          </w:tcPr>
          <w:p w14:paraId="12348275" w14:textId="77777777" w:rsidR="007D68A8" w:rsidRPr="007D68A8" w:rsidRDefault="007D68A8" w:rsidP="000C3373">
            <w:pPr>
              <w:rPr>
                <w:rFonts w:ascii="Times New Roman" w:hAnsi="Times New Roman"/>
              </w:rPr>
            </w:pPr>
          </w:p>
        </w:tc>
        <w:tc>
          <w:tcPr>
            <w:tcW w:w="788" w:type="dxa"/>
            <w:vMerge/>
            <w:tcBorders>
              <w:left w:val="single" w:sz="24" w:space="0" w:color="auto"/>
              <w:right w:val="nil"/>
            </w:tcBorders>
            <w:shd w:val="clear" w:color="auto" w:fill="BFBFBF" w:themeFill="background1" w:themeFillShade="BF"/>
          </w:tcPr>
          <w:p w14:paraId="037D8006" w14:textId="77777777" w:rsidR="007D68A8" w:rsidRPr="007D68A8" w:rsidRDefault="007D68A8" w:rsidP="000C3373">
            <w:pPr>
              <w:rPr>
                <w:rFonts w:ascii="Times New Roman" w:hAnsi="Times New Roman"/>
              </w:rPr>
            </w:pPr>
          </w:p>
        </w:tc>
        <w:tc>
          <w:tcPr>
            <w:tcW w:w="1842" w:type="dxa"/>
            <w:gridSpan w:val="2"/>
            <w:vMerge/>
            <w:tcBorders>
              <w:left w:val="nil"/>
              <w:right w:val="single" w:sz="18" w:space="0" w:color="auto"/>
            </w:tcBorders>
            <w:shd w:val="clear" w:color="auto" w:fill="BFBFBF" w:themeFill="background1" w:themeFillShade="BF"/>
          </w:tcPr>
          <w:p w14:paraId="00A51E88" w14:textId="77777777" w:rsidR="007D68A8" w:rsidRPr="007D68A8" w:rsidRDefault="007D68A8" w:rsidP="000C3373">
            <w:pPr>
              <w:rPr>
                <w:rFonts w:ascii="Times New Roman" w:hAnsi="Times New Roman"/>
              </w:rPr>
            </w:pPr>
          </w:p>
        </w:tc>
        <w:tc>
          <w:tcPr>
            <w:tcW w:w="1985" w:type="dxa"/>
            <w:vMerge/>
            <w:tcBorders>
              <w:left w:val="single" w:sz="18" w:space="0" w:color="auto"/>
              <w:right w:val="single" w:sz="24" w:space="0" w:color="auto"/>
            </w:tcBorders>
            <w:shd w:val="clear" w:color="auto" w:fill="BFBFBF" w:themeFill="background1" w:themeFillShade="BF"/>
          </w:tcPr>
          <w:p w14:paraId="5990EB4C" w14:textId="77777777" w:rsidR="007D68A8" w:rsidRPr="007D68A8" w:rsidRDefault="007D68A8" w:rsidP="000C3373">
            <w:pPr>
              <w:rPr>
                <w:rFonts w:ascii="Times New Roman" w:hAnsi="Times New Roman"/>
              </w:rPr>
            </w:pPr>
          </w:p>
        </w:tc>
      </w:tr>
      <w:tr w:rsidR="007D68A8" w:rsidRPr="007D68A8" w14:paraId="713BBD65" w14:textId="77777777" w:rsidTr="007D68A8">
        <w:tc>
          <w:tcPr>
            <w:tcW w:w="1809" w:type="dxa"/>
            <w:tcBorders>
              <w:bottom w:val="single" w:sz="4" w:space="0" w:color="auto"/>
            </w:tcBorders>
          </w:tcPr>
          <w:p w14:paraId="314A6487" w14:textId="77777777" w:rsidR="007D68A8" w:rsidRPr="000C3373" w:rsidRDefault="007D68A8" w:rsidP="000C3373">
            <w:pPr>
              <w:rPr>
                <w:rFonts w:ascii="Times New Roman" w:hAnsi="Times New Roman"/>
                <w:sz w:val="24"/>
                <w:szCs w:val="24"/>
                <w:lang w:val="en-US"/>
              </w:rPr>
            </w:pPr>
            <w:r w:rsidRPr="000C3373">
              <w:rPr>
                <w:rFonts w:ascii="Times New Roman" w:hAnsi="Times New Roman"/>
                <w:sz w:val="24"/>
                <w:szCs w:val="24"/>
                <w:lang w:val="en-US"/>
              </w:rPr>
              <w:t>Bulky</w:t>
            </w:r>
          </w:p>
        </w:tc>
        <w:tc>
          <w:tcPr>
            <w:tcW w:w="994" w:type="dxa"/>
            <w:tcBorders>
              <w:bottom w:val="single" w:sz="4" w:space="0" w:color="auto"/>
            </w:tcBorders>
          </w:tcPr>
          <w:p w14:paraId="0DFF540E" w14:textId="77777777" w:rsidR="007D68A8" w:rsidRPr="000C3373" w:rsidRDefault="007D68A8" w:rsidP="000C3373">
            <w:pPr>
              <w:rPr>
                <w:rFonts w:ascii="Times New Roman" w:hAnsi="Times New Roman"/>
                <w:sz w:val="24"/>
                <w:szCs w:val="24"/>
              </w:rPr>
            </w:pPr>
            <w:r w:rsidRPr="000C3373">
              <w:rPr>
                <w:rFonts w:ascii="Times New Roman" w:hAnsi="Times New Roman"/>
                <w:sz w:val="24"/>
                <w:szCs w:val="24"/>
                <w:lang w:val="en-US"/>
              </w:rPr>
              <w:t xml:space="preserve">&gt;10 </w:t>
            </w:r>
            <w:r w:rsidRPr="000C3373">
              <w:rPr>
                <w:rFonts w:ascii="Times New Roman" w:hAnsi="Times New Roman"/>
                <w:sz w:val="24"/>
                <w:szCs w:val="24"/>
              </w:rPr>
              <w:t>см</w:t>
            </w:r>
          </w:p>
        </w:tc>
        <w:tc>
          <w:tcPr>
            <w:tcW w:w="1037" w:type="dxa"/>
            <w:tcBorders>
              <w:bottom w:val="single" w:sz="4" w:space="0" w:color="auto"/>
              <w:right w:val="single" w:sz="18" w:space="0" w:color="auto"/>
            </w:tcBorders>
          </w:tcPr>
          <w:p w14:paraId="17485BBB" w14:textId="77777777" w:rsidR="007D68A8" w:rsidRPr="000C3373" w:rsidRDefault="007D68A8" w:rsidP="000C3373">
            <w:pPr>
              <w:rPr>
                <w:rFonts w:ascii="Times New Roman" w:hAnsi="Times New Roman"/>
                <w:sz w:val="24"/>
                <w:szCs w:val="24"/>
                <w:lang w:val="en-US"/>
              </w:rPr>
            </w:pPr>
          </w:p>
        </w:tc>
        <w:tc>
          <w:tcPr>
            <w:tcW w:w="1110" w:type="dxa"/>
            <w:tcBorders>
              <w:left w:val="single" w:sz="18" w:space="0" w:color="auto"/>
              <w:bottom w:val="single" w:sz="18" w:space="0" w:color="auto"/>
            </w:tcBorders>
            <w:shd w:val="clear" w:color="auto" w:fill="D9D9D9" w:themeFill="background1" w:themeFillShade="D9"/>
          </w:tcPr>
          <w:p w14:paraId="4DF3C2B7" w14:textId="77777777" w:rsidR="007D68A8" w:rsidRPr="000C3373" w:rsidRDefault="007D68A8" w:rsidP="000C3373">
            <w:pPr>
              <w:rPr>
                <w:rFonts w:ascii="Times New Roman" w:hAnsi="Times New Roman"/>
                <w:sz w:val="24"/>
                <w:szCs w:val="24"/>
              </w:rPr>
            </w:pPr>
          </w:p>
        </w:tc>
        <w:tc>
          <w:tcPr>
            <w:tcW w:w="1033" w:type="dxa"/>
            <w:vMerge/>
            <w:tcBorders>
              <w:top w:val="nil"/>
              <w:bottom w:val="single" w:sz="18" w:space="0" w:color="auto"/>
              <w:right w:val="single" w:sz="24" w:space="0" w:color="auto"/>
            </w:tcBorders>
          </w:tcPr>
          <w:p w14:paraId="1B81BFA6" w14:textId="77777777" w:rsidR="007D68A8" w:rsidRPr="007D68A8" w:rsidRDefault="007D68A8" w:rsidP="000C3373">
            <w:pPr>
              <w:rPr>
                <w:rFonts w:ascii="Times New Roman" w:hAnsi="Times New Roman"/>
              </w:rPr>
            </w:pPr>
          </w:p>
        </w:tc>
        <w:tc>
          <w:tcPr>
            <w:tcW w:w="788" w:type="dxa"/>
            <w:vMerge/>
            <w:tcBorders>
              <w:left w:val="single" w:sz="24" w:space="0" w:color="auto"/>
              <w:bottom w:val="single" w:sz="18" w:space="0" w:color="auto"/>
              <w:right w:val="nil"/>
            </w:tcBorders>
            <w:shd w:val="clear" w:color="auto" w:fill="BFBFBF" w:themeFill="background1" w:themeFillShade="BF"/>
          </w:tcPr>
          <w:p w14:paraId="5BA1FCA0" w14:textId="77777777" w:rsidR="007D68A8" w:rsidRPr="007D68A8" w:rsidRDefault="007D68A8" w:rsidP="000C3373">
            <w:pPr>
              <w:rPr>
                <w:rFonts w:ascii="Times New Roman" w:hAnsi="Times New Roman"/>
              </w:rPr>
            </w:pPr>
          </w:p>
        </w:tc>
        <w:tc>
          <w:tcPr>
            <w:tcW w:w="1842" w:type="dxa"/>
            <w:gridSpan w:val="2"/>
            <w:vMerge/>
            <w:tcBorders>
              <w:left w:val="nil"/>
              <w:bottom w:val="single" w:sz="18" w:space="0" w:color="auto"/>
              <w:right w:val="single" w:sz="18" w:space="0" w:color="auto"/>
            </w:tcBorders>
            <w:shd w:val="clear" w:color="auto" w:fill="BFBFBF" w:themeFill="background1" w:themeFillShade="BF"/>
          </w:tcPr>
          <w:p w14:paraId="70655E3D" w14:textId="77777777" w:rsidR="007D68A8" w:rsidRPr="007D68A8" w:rsidRDefault="007D68A8" w:rsidP="000C3373">
            <w:pPr>
              <w:rPr>
                <w:rFonts w:ascii="Times New Roman" w:hAnsi="Times New Roman"/>
              </w:rPr>
            </w:pPr>
          </w:p>
        </w:tc>
        <w:tc>
          <w:tcPr>
            <w:tcW w:w="1985" w:type="dxa"/>
            <w:vMerge/>
            <w:tcBorders>
              <w:left w:val="single" w:sz="18" w:space="0" w:color="auto"/>
              <w:bottom w:val="single" w:sz="18" w:space="0" w:color="auto"/>
              <w:right w:val="single" w:sz="24" w:space="0" w:color="auto"/>
            </w:tcBorders>
            <w:shd w:val="clear" w:color="auto" w:fill="BFBFBF" w:themeFill="background1" w:themeFillShade="BF"/>
          </w:tcPr>
          <w:p w14:paraId="7BDD3B60" w14:textId="77777777" w:rsidR="007D68A8" w:rsidRPr="007D68A8" w:rsidRDefault="007D68A8" w:rsidP="000C3373">
            <w:pPr>
              <w:rPr>
                <w:rFonts w:ascii="Times New Roman" w:hAnsi="Times New Roman"/>
              </w:rPr>
            </w:pPr>
          </w:p>
        </w:tc>
      </w:tr>
    </w:tbl>
    <w:p w14:paraId="1BDDBEB5" w14:textId="77777777" w:rsidR="007D68A8" w:rsidRDefault="007D68A8" w:rsidP="000C3373">
      <w:pPr>
        <w:spacing w:after="0" w:line="240" w:lineRule="auto"/>
        <w:jc w:val="both"/>
        <w:rPr>
          <w:rFonts w:ascii="Times New Roman" w:hAnsi="Times New Roman" w:cs="Times New Roman"/>
          <w:b/>
          <w:color w:val="FF0000"/>
          <w:sz w:val="28"/>
          <w:szCs w:val="28"/>
        </w:rPr>
      </w:pPr>
    </w:p>
    <w:p w14:paraId="24E9F8B4" w14:textId="77777777" w:rsidR="0073750F" w:rsidRDefault="0073750F" w:rsidP="000C3373">
      <w:pPr>
        <w:numPr>
          <w:ilvl w:val="0"/>
          <w:numId w:val="5"/>
        </w:numPr>
        <w:tabs>
          <w:tab w:val="left" w:pos="567"/>
        </w:tabs>
        <w:spacing w:after="0" w:line="240" w:lineRule="auto"/>
        <w:ind w:left="0" w:firstLine="0"/>
        <w:jc w:val="both"/>
        <w:rPr>
          <w:rFonts w:ascii="Times New Roman" w:hAnsi="Times New Roman" w:cs="Times New Roman"/>
          <w:b/>
          <w:sz w:val="28"/>
          <w:szCs w:val="28"/>
        </w:rPr>
      </w:pPr>
      <w:r w:rsidRPr="0073750F">
        <w:rPr>
          <w:rFonts w:ascii="Times New Roman" w:hAnsi="Times New Roman" w:cs="Times New Roman"/>
          <w:b/>
          <w:sz w:val="28"/>
          <w:szCs w:val="28"/>
        </w:rPr>
        <w:t>ДИАГНОСТИКА И ЛЕЧЕНИЕ НА АМБУЛАТОРНОМ УРОВНЕ:</w:t>
      </w:r>
    </w:p>
    <w:p w14:paraId="3EF6C7CA" w14:textId="77777777" w:rsidR="00681841" w:rsidRPr="00AB5627" w:rsidRDefault="00681841" w:rsidP="000C3373">
      <w:pPr>
        <w:pStyle w:val="22"/>
        <w:numPr>
          <w:ilvl w:val="0"/>
          <w:numId w:val="14"/>
        </w:numPr>
        <w:tabs>
          <w:tab w:val="left" w:pos="284"/>
          <w:tab w:val="left" w:pos="426"/>
        </w:tabs>
        <w:spacing w:before="0" w:after="0" w:line="240" w:lineRule="auto"/>
        <w:ind w:left="0" w:firstLine="0"/>
        <w:rPr>
          <w:rFonts w:ascii="Times New Roman" w:hAnsi="Times New Roman"/>
          <w:sz w:val="28"/>
          <w:szCs w:val="28"/>
          <w:lang w:val="ru-RU"/>
        </w:rPr>
      </w:pPr>
      <w:r w:rsidRPr="00AB5627">
        <w:rPr>
          <w:rFonts w:ascii="Times New Roman" w:hAnsi="Times New Roman"/>
          <w:b/>
          <w:sz w:val="28"/>
          <w:szCs w:val="28"/>
          <w:lang w:val="ru-RU"/>
        </w:rPr>
        <w:t>Диагностические критерии:</w:t>
      </w:r>
      <w:r w:rsidRPr="00AB5627">
        <w:rPr>
          <w:rFonts w:ascii="Times New Roman" w:hAnsi="Times New Roman"/>
          <w:sz w:val="28"/>
          <w:szCs w:val="28"/>
          <w:lang w:val="ru-RU"/>
        </w:rPr>
        <w:t xml:space="preserve">Жалобы, анамнез, данные физикального исследования играют важную роль в диагностике и </w:t>
      </w:r>
      <w:r w:rsidRPr="003519DF">
        <w:rPr>
          <w:rFonts w:ascii="Times New Roman" w:hAnsi="Times New Roman"/>
          <w:sz w:val="28"/>
          <w:szCs w:val="28"/>
          <w:lang w:val="kk-KZ"/>
        </w:rPr>
        <w:t>в</w:t>
      </w:r>
      <w:r w:rsidRPr="00AB5627">
        <w:rPr>
          <w:rFonts w:ascii="Times New Roman" w:hAnsi="Times New Roman"/>
          <w:sz w:val="28"/>
          <w:szCs w:val="28"/>
          <w:lang w:val="ru-RU"/>
        </w:rPr>
        <w:t xml:space="preserve"> дифференциальной диагностике лимфом, но неспецифичны в связи  с чем не относятся к диагностическими критериями</w:t>
      </w:r>
      <w:r w:rsidRPr="00AB5627">
        <w:rPr>
          <w:rFonts w:ascii="Times New Roman" w:hAnsi="Times New Roman"/>
          <w:b/>
          <w:sz w:val="28"/>
          <w:szCs w:val="28"/>
          <w:lang w:val="ru-RU"/>
        </w:rPr>
        <w:t>.</w:t>
      </w:r>
    </w:p>
    <w:p w14:paraId="1C5B6547" w14:textId="77777777" w:rsidR="00681841" w:rsidRPr="006574EF" w:rsidRDefault="00681841" w:rsidP="000C3373">
      <w:pPr>
        <w:tabs>
          <w:tab w:val="left" w:pos="284"/>
          <w:tab w:val="left" w:pos="426"/>
        </w:tabs>
        <w:spacing w:after="0" w:line="240" w:lineRule="auto"/>
        <w:jc w:val="both"/>
        <w:rPr>
          <w:rFonts w:ascii="Times New Roman" w:hAnsi="Times New Roman"/>
          <w:b/>
          <w:sz w:val="28"/>
          <w:szCs w:val="28"/>
        </w:rPr>
      </w:pPr>
      <w:r w:rsidRPr="006574EF">
        <w:rPr>
          <w:rFonts w:ascii="Times New Roman" w:hAnsi="Times New Roman"/>
          <w:b/>
          <w:sz w:val="28"/>
          <w:szCs w:val="28"/>
        </w:rPr>
        <w:t>Жалобы:</w:t>
      </w:r>
    </w:p>
    <w:p w14:paraId="794926E9" w14:textId="77777777" w:rsidR="00681841" w:rsidRPr="006574EF"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eastAsia="ru-RU"/>
        </w:rPr>
      </w:pPr>
      <w:r>
        <w:rPr>
          <w:rFonts w:ascii="Times New Roman" w:hAnsi="Times New Roman"/>
          <w:sz w:val="28"/>
          <w:szCs w:val="28"/>
          <w:lang w:val="ru-RU" w:eastAsia="ru-RU"/>
        </w:rPr>
        <w:t>у</w:t>
      </w:r>
      <w:r w:rsidR="00681841" w:rsidRPr="006574EF">
        <w:rPr>
          <w:rFonts w:ascii="Times New Roman" w:hAnsi="Times New Roman"/>
          <w:sz w:val="28"/>
          <w:szCs w:val="28"/>
          <w:lang w:eastAsia="ru-RU"/>
        </w:rPr>
        <w:t>величение лимфоузлов (чаще без</w:t>
      </w:r>
      <w:r w:rsidR="009873B5">
        <w:rPr>
          <w:rFonts w:ascii="Times New Roman" w:hAnsi="Times New Roman"/>
          <w:sz w:val="28"/>
          <w:szCs w:val="28"/>
          <w:lang w:eastAsia="ru-RU"/>
        </w:rPr>
        <w:t>б</w:t>
      </w:r>
      <w:r w:rsidR="00681841" w:rsidRPr="006574EF">
        <w:rPr>
          <w:rFonts w:ascii="Times New Roman" w:hAnsi="Times New Roman"/>
          <w:sz w:val="28"/>
          <w:szCs w:val="28"/>
          <w:lang w:eastAsia="ru-RU"/>
        </w:rPr>
        <w:t>олезненн</w:t>
      </w:r>
      <w:r w:rsidR="00681841">
        <w:rPr>
          <w:rFonts w:ascii="Times New Roman" w:hAnsi="Times New Roman"/>
          <w:sz w:val="28"/>
          <w:szCs w:val="28"/>
          <w:lang w:eastAsia="ru-RU"/>
        </w:rPr>
        <w:t>ое</w:t>
      </w:r>
      <w:r>
        <w:rPr>
          <w:rFonts w:ascii="Times New Roman" w:hAnsi="Times New Roman"/>
          <w:sz w:val="28"/>
          <w:szCs w:val="28"/>
          <w:lang w:eastAsia="ru-RU"/>
        </w:rPr>
        <w:t>)</w:t>
      </w:r>
      <w:r>
        <w:rPr>
          <w:rFonts w:ascii="Times New Roman" w:hAnsi="Times New Roman"/>
          <w:sz w:val="28"/>
          <w:szCs w:val="28"/>
          <w:lang w:val="ru-RU" w:eastAsia="ru-RU"/>
        </w:rPr>
        <w:t>;</w:t>
      </w:r>
    </w:p>
    <w:p w14:paraId="0666BBD9"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к</w:t>
      </w:r>
      <w:r w:rsidR="00681841" w:rsidRPr="00AB5627">
        <w:rPr>
          <w:rFonts w:ascii="Times New Roman" w:hAnsi="Times New Roman"/>
          <w:sz w:val="28"/>
          <w:szCs w:val="28"/>
          <w:lang w:val="ru-RU" w:eastAsia="ru-RU"/>
        </w:rPr>
        <w:t>ашель без выделения мокроты – возникает за счет сдавления дыхательных путей увелич</w:t>
      </w:r>
      <w:r>
        <w:rPr>
          <w:rFonts w:ascii="Times New Roman" w:hAnsi="Times New Roman"/>
          <w:sz w:val="28"/>
          <w:szCs w:val="28"/>
          <w:lang w:val="ru-RU" w:eastAsia="ru-RU"/>
        </w:rPr>
        <w:t>енными лимфоузлами средостения;</w:t>
      </w:r>
    </w:p>
    <w:p w14:paraId="2E412968"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о</w:t>
      </w:r>
      <w:r w:rsidR="00681841" w:rsidRPr="00AB5627">
        <w:rPr>
          <w:rFonts w:ascii="Times New Roman" w:hAnsi="Times New Roman"/>
          <w:sz w:val="28"/>
          <w:szCs w:val="28"/>
          <w:lang w:val="ru-RU" w:eastAsia="ru-RU"/>
        </w:rPr>
        <w:t>теки лица, шеи, рук – возникают за сч</w:t>
      </w:r>
      <w:r>
        <w:rPr>
          <w:rFonts w:ascii="Times New Roman" w:hAnsi="Times New Roman"/>
          <w:sz w:val="28"/>
          <w:szCs w:val="28"/>
          <w:lang w:val="ru-RU" w:eastAsia="ru-RU"/>
        </w:rPr>
        <w:t>ет сдавления верхней полой вены;</w:t>
      </w:r>
    </w:p>
    <w:p w14:paraId="14DE4FC1"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т</w:t>
      </w:r>
      <w:r w:rsidR="00681841" w:rsidRPr="00AB5627">
        <w:rPr>
          <w:rFonts w:ascii="Times New Roman" w:hAnsi="Times New Roman"/>
          <w:sz w:val="28"/>
          <w:szCs w:val="28"/>
          <w:lang w:val="ru-RU" w:eastAsia="ru-RU"/>
        </w:rPr>
        <w:t xml:space="preserve">яжесть в левом подреберье </w:t>
      </w:r>
      <w:r w:rsidR="009C691A">
        <w:rPr>
          <w:rFonts w:ascii="Times New Roman" w:hAnsi="Times New Roman"/>
          <w:sz w:val="28"/>
          <w:szCs w:val="28"/>
          <w:lang w:val="ru-RU" w:eastAsia="ru-RU"/>
        </w:rPr>
        <w:t>–</w:t>
      </w:r>
      <w:r>
        <w:rPr>
          <w:rFonts w:ascii="Times New Roman" w:hAnsi="Times New Roman"/>
          <w:sz w:val="28"/>
          <w:szCs w:val="28"/>
          <w:lang w:val="ru-RU" w:eastAsia="ru-RU"/>
        </w:rPr>
        <w:t xml:space="preserve"> за счет увеличения селезенки;</w:t>
      </w:r>
    </w:p>
    <w:p w14:paraId="2FA651D7"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к</w:t>
      </w:r>
      <w:r w:rsidR="00681841" w:rsidRPr="00AB5627">
        <w:rPr>
          <w:rFonts w:ascii="Times New Roman" w:hAnsi="Times New Roman"/>
          <w:sz w:val="28"/>
          <w:szCs w:val="28"/>
          <w:lang w:val="ru-RU" w:eastAsia="ru-RU"/>
        </w:rPr>
        <w:t>ожный зуд, преимущественно в области увелич</w:t>
      </w:r>
      <w:r w:rsidR="009C691A">
        <w:rPr>
          <w:rFonts w:ascii="Times New Roman" w:hAnsi="Times New Roman"/>
          <w:sz w:val="28"/>
          <w:szCs w:val="28"/>
          <w:lang w:val="ru-RU" w:eastAsia="ru-RU"/>
        </w:rPr>
        <w:t>енных</w:t>
      </w:r>
      <w:r w:rsidR="00681841" w:rsidRPr="00AB5627">
        <w:rPr>
          <w:rFonts w:ascii="Times New Roman" w:hAnsi="Times New Roman"/>
          <w:sz w:val="28"/>
          <w:szCs w:val="28"/>
          <w:lang w:val="ru-RU" w:eastAsia="ru-RU"/>
        </w:rPr>
        <w:t xml:space="preserve"> ли</w:t>
      </w:r>
      <w:r>
        <w:rPr>
          <w:rFonts w:ascii="Times New Roman" w:hAnsi="Times New Roman"/>
          <w:sz w:val="28"/>
          <w:szCs w:val="28"/>
          <w:lang w:val="ru-RU" w:eastAsia="ru-RU"/>
        </w:rPr>
        <w:t>мфоузлов, реже – по всему телу;</w:t>
      </w:r>
    </w:p>
    <w:p w14:paraId="1A9E7DD3"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п</w:t>
      </w:r>
      <w:r w:rsidR="00681841" w:rsidRPr="00AB5627">
        <w:rPr>
          <w:rFonts w:ascii="Times New Roman" w:hAnsi="Times New Roman"/>
          <w:sz w:val="28"/>
          <w:szCs w:val="28"/>
          <w:lang w:val="ru-RU" w:eastAsia="ru-RU"/>
        </w:rPr>
        <w:t>овышение температуры тела, преимущест</w:t>
      </w:r>
      <w:r>
        <w:rPr>
          <w:rFonts w:ascii="Times New Roman" w:hAnsi="Times New Roman"/>
          <w:sz w:val="28"/>
          <w:szCs w:val="28"/>
          <w:lang w:val="ru-RU" w:eastAsia="ru-RU"/>
        </w:rPr>
        <w:t>венно в вечернее и ночное время;</w:t>
      </w:r>
    </w:p>
    <w:p w14:paraId="4D4DBD86"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с</w:t>
      </w:r>
      <w:r w:rsidR="00681841" w:rsidRPr="00AB5627">
        <w:rPr>
          <w:rFonts w:ascii="Times New Roman" w:hAnsi="Times New Roman"/>
          <w:sz w:val="28"/>
          <w:szCs w:val="28"/>
          <w:lang w:val="ru-RU" w:eastAsia="ru-RU"/>
        </w:rPr>
        <w:t>нижение массы тела (более 10-15 кг в</w:t>
      </w:r>
      <w:r>
        <w:rPr>
          <w:rFonts w:ascii="Times New Roman" w:hAnsi="Times New Roman"/>
          <w:sz w:val="28"/>
          <w:szCs w:val="28"/>
          <w:lang w:val="ru-RU" w:eastAsia="ru-RU"/>
        </w:rPr>
        <w:t xml:space="preserve"> течение 2-3 месяцев);</w:t>
      </w:r>
    </w:p>
    <w:p w14:paraId="3A6CAE86" w14:textId="77777777" w:rsidR="00681841" w:rsidRPr="006574EF"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eastAsia="ru-RU"/>
        </w:rPr>
      </w:pPr>
      <w:r>
        <w:rPr>
          <w:rFonts w:ascii="Times New Roman" w:hAnsi="Times New Roman"/>
          <w:sz w:val="28"/>
          <w:szCs w:val="28"/>
          <w:lang w:val="ru-RU" w:eastAsia="ru-RU"/>
        </w:rPr>
        <w:t>о</w:t>
      </w:r>
      <w:r w:rsidR="00681841" w:rsidRPr="006574EF">
        <w:rPr>
          <w:rFonts w:ascii="Times New Roman" w:hAnsi="Times New Roman"/>
          <w:sz w:val="28"/>
          <w:szCs w:val="28"/>
          <w:lang w:eastAsia="ru-RU"/>
        </w:rPr>
        <w:t>бщая сла</w:t>
      </w:r>
      <w:r>
        <w:rPr>
          <w:rFonts w:ascii="Times New Roman" w:hAnsi="Times New Roman"/>
          <w:sz w:val="28"/>
          <w:szCs w:val="28"/>
          <w:lang w:eastAsia="ru-RU"/>
        </w:rPr>
        <w:t>бость, повышенная утомляемость</w:t>
      </w:r>
      <w:r>
        <w:rPr>
          <w:rFonts w:ascii="Times New Roman" w:hAnsi="Times New Roman"/>
          <w:sz w:val="28"/>
          <w:szCs w:val="28"/>
          <w:lang w:val="ru-RU" w:eastAsia="ru-RU"/>
        </w:rPr>
        <w:t>;</w:t>
      </w:r>
    </w:p>
    <w:p w14:paraId="76701348" w14:textId="77777777" w:rsidR="00681841" w:rsidRPr="00AB5627" w:rsidRDefault="003D5A56" w:rsidP="003D5A56">
      <w:pPr>
        <w:pStyle w:val="22"/>
        <w:numPr>
          <w:ilvl w:val="0"/>
          <w:numId w:val="15"/>
        </w:numPr>
        <w:tabs>
          <w:tab w:val="left" w:pos="567"/>
        </w:tabs>
        <w:spacing w:before="0" w:after="0" w:line="240" w:lineRule="auto"/>
        <w:ind w:left="0" w:firstLine="0"/>
        <w:rPr>
          <w:rFonts w:ascii="Times New Roman" w:hAnsi="Times New Roman"/>
          <w:sz w:val="28"/>
          <w:szCs w:val="28"/>
          <w:lang w:val="ru-RU" w:eastAsia="ru-RU"/>
        </w:rPr>
      </w:pPr>
      <w:r>
        <w:rPr>
          <w:rFonts w:ascii="Times New Roman" w:hAnsi="Times New Roman"/>
          <w:sz w:val="28"/>
          <w:szCs w:val="28"/>
          <w:lang w:val="ru-RU" w:eastAsia="ru-RU"/>
        </w:rPr>
        <w:t>у</w:t>
      </w:r>
      <w:r w:rsidR="00681841" w:rsidRPr="00AB5627">
        <w:rPr>
          <w:rFonts w:ascii="Times New Roman" w:hAnsi="Times New Roman"/>
          <w:sz w:val="28"/>
          <w:szCs w:val="28"/>
          <w:lang w:val="ru-RU" w:eastAsia="ru-RU"/>
        </w:rPr>
        <w:t>силенное потоотделение, особенно в ночное время.</w:t>
      </w:r>
    </w:p>
    <w:p w14:paraId="44A0B1BC" w14:textId="77777777" w:rsidR="00681841" w:rsidRPr="006574EF" w:rsidRDefault="00681841" w:rsidP="000C3373">
      <w:pPr>
        <w:tabs>
          <w:tab w:val="left" w:pos="284"/>
          <w:tab w:val="left" w:pos="426"/>
        </w:tabs>
        <w:spacing w:after="0" w:line="240" w:lineRule="auto"/>
        <w:jc w:val="both"/>
        <w:rPr>
          <w:rFonts w:ascii="Times New Roman" w:hAnsi="Times New Roman"/>
          <w:b/>
          <w:sz w:val="28"/>
          <w:szCs w:val="28"/>
        </w:rPr>
      </w:pPr>
      <w:r w:rsidRPr="006574EF">
        <w:rPr>
          <w:rFonts w:ascii="Times New Roman" w:hAnsi="Times New Roman"/>
          <w:b/>
          <w:sz w:val="28"/>
          <w:szCs w:val="28"/>
        </w:rPr>
        <w:t>Физикальное  о</w:t>
      </w:r>
      <w:r>
        <w:rPr>
          <w:rFonts w:ascii="Times New Roman" w:hAnsi="Times New Roman"/>
          <w:b/>
          <w:sz w:val="28"/>
          <w:szCs w:val="28"/>
        </w:rPr>
        <w:t>б</w:t>
      </w:r>
      <w:r w:rsidRPr="006574EF">
        <w:rPr>
          <w:rFonts w:ascii="Times New Roman" w:hAnsi="Times New Roman"/>
          <w:b/>
          <w:sz w:val="28"/>
          <w:szCs w:val="28"/>
        </w:rPr>
        <w:t>следование:</w:t>
      </w:r>
    </w:p>
    <w:p w14:paraId="63CF4772"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о</w:t>
      </w:r>
      <w:r w:rsidR="00681841" w:rsidRPr="00AB5627">
        <w:rPr>
          <w:rFonts w:ascii="Times New Roman" w:hAnsi="Times New Roman"/>
          <w:sz w:val="28"/>
          <w:szCs w:val="28"/>
          <w:lang w:val="ru-RU"/>
        </w:rPr>
        <w:t>пределяется цвет кожны</w:t>
      </w:r>
      <w:r>
        <w:rPr>
          <w:rFonts w:ascii="Times New Roman" w:hAnsi="Times New Roman"/>
          <w:sz w:val="28"/>
          <w:szCs w:val="28"/>
          <w:lang w:val="ru-RU"/>
        </w:rPr>
        <w:t>х покровов (возможна бледность);</w:t>
      </w:r>
    </w:p>
    <w:p w14:paraId="21F4CB90"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681841" w:rsidRPr="00AB5627">
        <w:rPr>
          <w:rFonts w:ascii="Times New Roman" w:hAnsi="Times New Roman"/>
          <w:sz w:val="28"/>
          <w:szCs w:val="28"/>
          <w:lang w:val="ru-RU"/>
        </w:rPr>
        <w:t xml:space="preserve">ри кожном зуде на </w:t>
      </w:r>
      <w:r>
        <w:rPr>
          <w:rFonts w:ascii="Times New Roman" w:hAnsi="Times New Roman"/>
          <w:sz w:val="28"/>
          <w:szCs w:val="28"/>
          <w:lang w:val="ru-RU"/>
        </w:rPr>
        <w:t>коже могут быть следы расчесов;</w:t>
      </w:r>
    </w:p>
    <w:p w14:paraId="47322369"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681841" w:rsidRPr="00AB5627">
        <w:rPr>
          <w:rFonts w:ascii="Times New Roman" w:hAnsi="Times New Roman"/>
          <w:sz w:val="28"/>
          <w:szCs w:val="28"/>
          <w:lang w:val="ru-RU"/>
        </w:rPr>
        <w:t>ри пальпации определяется увеличение лимфоузлов</w:t>
      </w:r>
      <w:r>
        <w:rPr>
          <w:rFonts w:ascii="Times New Roman" w:hAnsi="Times New Roman"/>
          <w:sz w:val="28"/>
          <w:szCs w:val="28"/>
          <w:lang w:val="ru-RU"/>
        </w:rPr>
        <w:t>;</w:t>
      </w:r>
    </w:p>
    <w:p w14:paraId="698553A6" w14:textId="77777777" w:rsidR="00681841" w:rsidRPr="000C3373"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681841" w:rsidRPr="000C3373">
        <w:rPr>
          <w:rFonts w:ascii="Times New Roman" w:hAnsi="Times New Roman"/>
          <w:sz w:val="28"/>
          <w:szCs w:val="28"/>
          <w:lang w:val="ru-RU"/>
        </w:rPr>
        <w:t>ри перкуссии:возможно увеличение селезенки</w:t>
      </w:r>
      <w:r>
        <w:rPr>
          <w:rFonts w:ascii="Times New Roman" w:hAnsi="Times New Roman"/>
          <w:sz w:val="28"/>
          <w:szCs w:val="28"/>
          <w:lang w:val="ru-RU"/>
        </w:rPr>
        <w:t>;</w:t>
      </w:r>
    </w:p>
    <w:p w14:paraId="3AE705B6" w14:textId="77777777" w:rsidR="00681841" w:rsidRPr="00AB5627" w:rsidRDefault="000C3373" w:rsidP="000C3373">
      <w:pPr>
        <w:pStyle w:val="22"/>
        <w:numPr>
          <w:ilvl w:val="0"/>
          <w:numId w:val="15"/>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681841" w:rsidRPr="00AB5627">
        <w:rPr>
          <w:rFonts w:ascii="Times New Roman" w:hAnsi="Times New Roman"/>
          <w:sz w:val="28"/>
          <w:szCs w:val="28"/>
          <w:lang w:val="ru-RU"/>
        </w:rPr>
        <w:t xml:space="preserve">ульс может быть учащенным, а артериальное давление </w:t>
      </w:r>
      <w:r w:rsidR="009C691A">
        <w:rPr>
          <w:rFonts w:ascii="Times New Roman" w:hAnsi="Times New Roman"/>
          <w:sz w:val="28"/>
          <w:szCs w:val="28"/>
          <w:lang w:val="ru-RU"/>
        </w:rPr>
        <w:t>–</w:t>
      </w:r>
      <w:r w:rsidR="00681841" w:rsidRPr="00AB5627">
        <w:rPr>
          <w:rFonts w:ascii="Times New Roman" w:hAnsi="Times New Roman"/>
          <w:sz w:val="28"/>
          <w:szCs w:val="28"/>
          <w:lang w:val="ru-RU"/>
        </w:rPr>
        <w:t xml:space="preserve"> сниженным.</w:t>
      </w:r>
      <w:r w:rsidR="00681841" w:rsidRPr="00A9300E">
        <w:rPr>
          <w:rFonts w:ascii="Times New Roman" w:hAnsi="Times New Roman"/>
          <w:sz w:val="28"/>
          <w:szCs w:val="28"/>
        </w:rPr>
        <w:t>  </w:t>
      </w:r>
    </w:p>
    <w:p w14:paraId="4BD2DB00" w14:textId="77777777" w:rsidR="00681841" w:rsidRPr="00E702AB" w:rsidRDefault="00681841" w:rsidP="000C3373">
      <w:pPr>
        <w:spacing w:after="0" w:line="240" w:lineRule="auto"/>
        <w:jc w:val="both"/>
        <w:rPr>
          <w:rFonts w:ascii="Times New Roman" w:eastAsia="Calibri" w:hAnsi="Times New Roman" w:cs="Times New Roman"/>
          <w:sz w:val="28"/>
          <w:szCs w:val="28"/>
          <w:lang w:eastAsia="en-US"/>
        </w:rPr>
      </w:pPr>
      <w:r w:rsidRPr="00E702AB">
        <w:rPr>
          <w:rFonts w:ascii="Times New Roman" w:eastAsia="Calibri" w:hAnsi="Times New Roman" w:cs="Times New Roman"/>
          <w:b/>
          <w:sz w:val="28"/>
          <w:szCs w:val="28"/>
          <w:lang w:eastAsia="en-US"/>
        </w:rPr>
        <w:t>Лабораторныеисследования</w:t>
      </w:r>
      <w:r w:rsidRPr="00E702AB">
        <w:rPr>
          <w:rFonts w:ascii="Times New Roman" w:eastAsia="Calibri" w:hAnsi="Times New Roman" w:cs="Times New Roman"/>
          <w:sz w:val="28"/>
          <w:szCs w:val="28"/>
          <w:lang w:eastAsia="en-US"/>
        </w:rPr>
        <w:t>:</w:t>
      </w:r>
    </w:p>
    <w:p w14:paraId="73287E91" w14:textId="77777777" w:rsidR="00E702AB" w:rsidRPr="000C3373" w:rsidRDefault="00681841" w:rsidP="000C3373">
      <w:pPr>
        <w:pStyle w:val="22"/>
        <w:numPr>
          <w:ilvl w:val="0"/>
          <w:numId w:val="13"/>
        </w:numPr>
        <w:tabs>
          <w:tab w:val="left" w:pos="567"/>
        </w:tabs>
        <w:spacing w:before="0" w:after="0" w:line="240" w:lineRule="auto"/>
        <w:ind w:left="0" w:firstLine="0"/>
        <w:rPr>
          <w:rFonts w:ascii="Times New Roman" w:hAnsi="Times New Roman"/>
          <w:sz w:val="28"/>
          <w:szCs w:val="28"/>
          <w:lang w:val="ru-RU"/>
        </w:rPr>
      </w:pPr>
      <w:r w:rsidRPr="000C3373">
        <w:rPr>
          <w:rFonts w:ascii="Times New Roman" w:hAnsi="Times New Roman"/>
          <w:sz w:val="28"/>
          <w:szCs w:val="28"/>
          <w:lang w:val="ru-RU"/>
        </w:rPr>
        <w:t>общий анализ крови</w:t>
      </w:r>
      <w:r w:rsidR="000C3373" w:rsidRPr="000C3373">
        <w:rPr>
          <w:rFonts w:ascii="Times New Roman" w:hAnsi="Times New Roman"/>
          <w:sz w:val="28"/>
          <w:szCs w:val="28"/>
          <w:lang w:val="ru-RU"/>
        </w:rPr>
        <w:t xml:space="preserve">– </w:t>
      </w:r>
      <w:r w:rsidRPr="000C3373">
        <w:rPr>
          <w:rFonts w:ascii="Times New Roman" w:hAnsi="Times New Roman"/>
          <w:sz w:val="28"/>
          <w:szCs w:val="28"/>
          <w:lang w:val="ru-RU"/>
        </w:rPr>
        <w:t>подсчет лейкоформулы, тромбоцитов в мазке</w:t>
      </w:r>
      <w:r w:rsidRPr="000C3373">
        <w:rPr>
          <w:rFonts w:ascii="Times New Roman" w:hAnsi="Times New Roman"/>
          <w:sz w:val="28"/>
          <w:szCs w:val="28"/>
          <w:lang w:val="kk-KZ"/>
        </w:rPr>
        <w:t xml:space="preserve">: </w:t>
      </w:r>
      <w:r w:rsidR="00E702AB" w:rsidRPr="000C3373">
        <w:rPr>
          <w:rFonts w:ascii="Times New Roman" w:hAnsi="Times New Roman"/>
          <w:sz w:val="28"/>
          <w:szCs w:val="28"/>
          <w:lang w:val="kk-KZ"/>
        </w:rPr>
        <w:t xml:space="preserve">ОАК </w:t>
      </w:r>
    </w:p>
    <w:p w14:paraId="738C6C45" w14:textId="77777777" w:rsidR="00E702AB" w:rsidRPr="000C3373" w:rsidRDefault="00E702AB" w:rsidP="000C3373">
      <w:pPr>
        <w:pStyle w:val="22"/>
        <w:tabs>
          <w:tab w:val="left" w:pos="567"/>
        </w:tabs>
        <w:spacing w:before="0" w:after="0" w:line="240" w:lineRule="auto"/>
        <w:ind w:left="0" w:firstLine="0"/>
        <w:rPr>
          <w:rFonts w:ascii="Times New Roman" w:hAnsi="Times New Roman"/>
          <w:sz w:val="28"/>
          <w:szCs w:val="28"/>
          <w:lang w:val="ru-RU"/>
        </w:rPr>
      </w:pPr>
      <w:r w:rsidRPr="000C3373">
        <w:rPr>
          <w:rFonts w:ascii="Times New Roman" w:hAnsi="Times New Roman"/>
          <w:sz w:val="28"/>
          <w:szCs w:val="28"/>
          <w:lang w:val="ru-RU"/>
        </w:rPr>
        <w:t>может быть  в пределах нормы, однако может быть</w:t>
      </w:r>
      <w:r w:rsidR="00B02C18" w:rsidRPr="000C3373">
        <w:rPr>
          <w:rFonts w:ascii="Times New Roman" w:hAnsi="Times New Roman"/>
          <w:sz w:val="28"/>
          <w:szCs w:val="28"/>
          <w:lang w:val="ru-RU"/>
        </w:rPr>
        <w:t xml:space="preserve"> умеренный</w:t>
      </w:r>
      <w:r w:rsidRPr="000C3373">
        <w:rPr>
          <w:rFonts w:ascii="Times New Roman" w:hAnsi="Times New Roman"/>
          <w:sz w:val="28"/>
          <w:szCs w:val="28"/>
          <w:lang w:val="ru-RU"/>
        </w:rPr>
        <w:t xml:space="preserve"> нейтрофильный лейкоцитоз. Часто отмечается </w:t>
      </w:r>
      <w:r w:rsidR="00B02C18" w:rsidRPr="000C3373">
        <w:rPr>
          <w:rFonts w:ascii="Times New Roman" w:hAnsi="Times New Roman"/>
          <w:sz w:val="28"/>
          <w:szCs w:val="28"/>
          <w:lang w:val="ru-RU"/>
        </w:rPr>
        <w:t>ускорение</w:t>
      </w:r>
      <w:r w:rsidRPr="000C3373">
        <w:rPr>
          <w:rFonts w:ascii="Times New Roman" w:hAnsi="Times New Roman"/>
          <w:sz w:val="28"/>
          <w:szCs w:val="28"/>
          <w:lang w:val="ru-RU"/>
        </w:rPr>
        <w:t xml:space="preserve"> СОЭ до значительных цифр. Анемия наблюдается редко и является независимым неблагоприятным прогностическим признаком.</w:t>
      </w:r>
    </w:p>
    <w:p w14:paraId="6D228CF9" w14:textId="77777777" w:rsidR="00681841" w:rsidRPr="000C3373" w:rsidRDefault="00681841" w:rsidP="000C3373">
      <w:pPr>
        <w:pStyle w:val="22"/>
        <w:numPr>
          <w:ilvl w:val="0"/>
          <w:numId w:val="13"/>
        </w:numPr>
        <w:tabs>
          <w:tab w:val="left" w:pos="567"/>
        </w:tabs>
        <w:spacing w:before="0" w:after="0" w:line="240" w:lineRule="auto"/>
        <w:ind w:left="0" w:firstLine="0"/>
        <w:rPr>
          <w:rFonts w:ascii="Times New Roman" w:hAnsi="Times New Roman"/>
          <w:sz w:val="28"/>
          <w:szCs w:val="28"/>
          <w:lang w:val="ru-RU"/>
        </w:rPr>
      </w:pPr>
      <w:r w:rsidRPr="000C3373">
        <w:rPr>
          <w:rFonts w:ascii="Times New Roman" w:hAnsi="Times New Roman"/>
          <w:sz w:val="28"/>
          <w:szCs w:val="28"/>
          <w:lang w:val="kk-KZ"/>
        </w:rPr>
        <w:t>б</w:t>
      </w:r>
      <w:r w:rsidRPr="000C3373">
        <w:rPr>
          <w:rFonts w:ascii="Times New Roman" w:hAnsi="Times New Roman"/>
          <w:sz w:val="28"/>
          <w:szCs w:val="28"/>
          <w:lang w:val="ru-RU"/>
        </w:rPr>
        <w:t>иохимический анализ крови</w:t>
      </w:r>
      <w:r w:rsidR="000C3373" w:rsidRPr="000C3373">
        <w:rPr>
          <w:rFonts w:ascii="Times New Roman" w:hAnsi="Times New Roman"/>
          <w:sz w:val="28"/>
          <w:szCs w:val="28"/>
          <w:lang w:val="ru-RU"/>
        </w:rPr>
        <w:t xml:space="preserve"> –</w:t>
      </w:r>
      <w:r w:rsidRPr="000C3373">
        <w:rPr>
          <w:rFonts w:ascii="Times New Roman" w:hAnsi="Times New Roman"/>
          <w:sz w:val="28"/>
          <w:szCs w:val="28"/>
          <w:lang w:val="ru-RU"/>
        </w:rPr>
        <w:t xml:space="preserve"> лактатдегидрогеназа, общий белок, альбумин, креатинин, мочевина, электролиты, мочевая кислот</w:t>
      </w:r>
      <w:r w:rsidRPr="000C3373">
        <w:rPr>
          <w:rFonts w:ascii="Times New Roman" w:hAnsi="Times New Roman"/>
          <w:sz w:val="28"/>
          <w:szCs w:val="28"/>
          <w:lang w:val="kk-KZ"/>
        </w:rPr>
        <w:t>а</w:t>
      </w:r>
      <w:r w:rsidR="009677E6">
        <w:rPr>
          <w:rFonts w:ascii="Times New Roman" w:hAnsi="Times New Roman"/>
          <w:sz w:val="28"/>
          <w:szCs w:val="28"/>
          <w:lang w:val="kk-KZ"/>
        </w:rPr>
        <w:t>,</w:t>
      </w:r>
      <w:r w:rsidRPr="000C3373">
        <w:rPr>
          <w:rFonts w:ascii="Times New Roman" w:hAnsi="Times New Roman"/>
          <w:sz w:val="28"/>
          <w:szCs w:val="28"/>
          <w:lang w:val="ru-RU"/>
        </w:rPr>
        <w:t>для выявления синдрома лизиса опухоли, а также сопутствующего поражения органов.</w:t>
      </w:r>
    </w:p>
    <w:p w14:paraId="61871AAD" w14:textId="77777777" w:rsidR="00681841" w:rsidRPr="00E702AB" w:rsidRDefault="000C3373" w:rsidP="000C3373">
      <w:pPr>
        <w:numPr>
          <w:ilvl w:val="0"/>
          <w:numId w:val="13"/>
        </w:numPr>
        <w:tabs>
          <w:tab w:val="left" w:pos="567"/>
        </w:tabs>
        <w:spacing w:after="0" w:line="240" w:lineRule="auto"/>
        <w:ind w:left="0" w:firstLine="0"/>
        <w:contextualSpacing/>
        <w:jc w:val="both"/>
        <w:rPr>
          <w:rFonts w:ascii="Times New Roman" w:hAnsi="Times New Roman" w:cs="Times New Roman"/>
          <w:sz w:val="28"/>
          <w:szCs w:val="28"/>
          <w:lang w:eastAsia="en-US"/>
        </w:rPr>
      </w:pPr>
      <w:r>
        <w:rPr>
          <w:rFonts w:ascii="Times New Roman" w:hAnsi="Times New Roman" w:cs="Times New Roman"/>
          <w:sz w:val="28"/>
          <w:szCs w:val="28"/>
          <w:lang w:eastAsia="en-US"/>
        </w:rPr>
        <w:t>к</w:t>
      </w:r>
      <w:r w:rsidR="00681841" w:rsidRPr="000C3373">
        <w:rPr>
          <w:rFonts w:ascii="Times New Roman" w:hAnsi="Times New Roman" w:cs="Times New Roman"/>
          <w:sz w:val="28"/>
          <w:szCs w:val="28"/>
          <w:lang w:eastAsia="en-US"/>
        </w:rPr>
        <w:t>оагулограмма</w:t>
      </w:r>
      <w:r>
        <w:rPr>
          <w:rFonts w:ascii="Times New Roman" w:hAnsi="Times New Roman" w:cs="Times New Roman"/>
          <w:b/>
          <w:sz w:val="28"/>
          <w:szCs w:val="28"/>
          <w:lang w:eastAsia="en-US"/>
        </w:rPr>
        <w:t xml:space="preserve"> –</w:t>
      </w:r>
      <w:r w:rsidR="009677E6">
        <w:rPr>
          <w:rFonts w:ascii="Times New Roman" w:hAnsi="Times New Roman" w:cs="Times New Roman"/>
          <w:sz w:val="28"/>
          <w:szCs w:val="28"/>
          <w:lang w:eastAsia="en-US"/>
        </w:rPr>
        <w:t xml:space="preserve">для оценки </w:t>
      </w:r>
      <w:r w:rsidR="00681841" w:rsidRPr="00E702AB">
        <w:rPr>
          <w:rFonts w:ascii="Times New Roman" w:hAnsi="Times New Roman" w:cs="Times New Roman"/>
          <w:sz w:val="28"/>
          <w:szCs w:val="28"/>
          <w:lang w:eastAsia="en-US"/>
        </w:rPr>
        <w:t>повышени</w:t>
      </w:r>
      <w:r w:rsidR="009677E6">
        <w:rPr>
          <w:rFonts w:ascii="Times New Roman" w:hAnsi="Times New Roman" w:cs="Times New Roman"/>
          <w:sz w:val="28"/>
          <w:szCs w:val="28"/>
          <w:lang w:eastAsia="en-US"/>
        </w:rPr>
        <w:t>я</w:t>
      </w:r>
      <w:r w:rsidR="00681841" w:rsidRPr="00E702AB">
        <w:rPr>
          <w:rFonts w:ascii="Times New Roman" w:hAnsi="Times New Roman" w:cs="Times New Roman"/>
          <w:sz w:val="28"/>
          <w:szCs w:val="28"/>
          <w:lang w:eastAsia="en-US"/>
        </w:rPr>
        <w:t xml:space="preserve"> уровня Д-димеров</w:t>
      </w:r>
      <w:r w:rsidR="009677E6">
        <w:rPr>
          <w:rFonts w:ascii="Times New Roman" w:hAnsi="Times New Roman" w:cs="Times New Roman"/>
          <w:sz w:val="28"/>
          <w:szCs w:val="28"/>
          <w:lang w:eastAsia="en-US"/>
        </w:rPr>
        <w:t>.</w:t>
      </w:r>
    </w:p>
    <w:p w14:paraId="1717402F" w14:textId="77777777" w:rsidR="00681841" w:rsidRPr="00E702AB" w:rsidRDefault="00681841" w:rsidP="000C3373">
      <w:pPr>
        <w:tabs>
          <w:tab w:val="left" w:pos="0"/>
          <w:tab w:val="left" w:pos="284"/>
        </w:tabs>
        <w:spacing w:after="0" w:line="240" w:lineRule="auto"/>
        <w:contextualSpacing/>
        <w:jc w:val="both"/>
        <w:rPr>
          <w:rFonts w:ascii="Times New Roman" w:eastAsia="Calibri" w:hAnsi="Times New Roman" w:cs="Times New Roman"/>
          <w:sz w:val="28"/>
          <w:szCs w:val="28"/>
          <w:lang w:eastAsia="en-US"/>
        </w:rPr>
      </w:pPr>
      <w:r w:rsidRPr="00E702AB">
        <w:rPr>
          <w:rFonts w:ascii="Times New Roman" w:eastAsia="Calibri" w:hAnsi="Times New Roman" w:cs="Times New Roman"/>
          <w:b/>
          <w:sz w:val="28"/>
          <w:szCs w:val="28"/>
          <w:lang w:eastAsia="en-US"/>
        </w:rPr>
        <w:t>Инструментальныеисследования</w:t>
      </w:r>
      <w:r w:rsidRPr="00E702AB">
        <w:rPr>
          <w:rFonts w:ascii="Times New Roman" w:eastAsia="Calibri" w:hAnsi="Times New Roman" w:cs="Times New Roman"/>
          <w:sz w:val="28"/>
          <w:szCs w:val="28"/>
          <w:lang w:eastAsia="en-US"/>
        </w:rPr>
        <w:t>:</w:t>
      </w:r>
    </w:p>
    <w:p w14:paraId="7205FCAD" w14:textId="77777777" w:rsidR="00681841" w:rsidRPr="009677E6" w:rsidRDefault="00681841" w:rsidP="009677E6">
      <w:pPr>
        <w:pStyle w:val="22"/>
        <w:numPr>
          <w:ilvl w:val="0"/>
          <w:numId w:val="13"/>
        </w:numPr>
        <w:tabs>
          <w:tab w:val="left" w:pos="0"/>
          <w:tab w:val="left" w:pos="567"/>
        </w:tabs>
        <w:spacing w:before="0" w:after="0" w:line="240" w:lineRule="auto"/>
        <w:ind w:left="0" w:firstLine="0"/>
        <w:rPr>
          <w:rFonts w:ascii="Times New Roman" w:hAnsi="Times New Roman"/>
          <w:sz w:val="28"/>
          <w:szCs w:val="28"/>
          <w:lang w:val="ru-RU"/>
        </w:rPr>
      </w:pPr>
      <w:r w:rsidRPr="009677E6">
        <w:rPr>
          <w:rFonts w:ascii="Times New Roman" w:hAnsi="Times New Roman"/>
          <w:bCs/>
          <w:sz w:val="28"/>
          <w:szCs w:val="28"/>
          <w:lang w:val="ru-RU"/>
        </w:rPr>
        <w:t xml:space="preserve">УЗИ периферичесих и внутрибрюшных лимфоузлов </w:t>
      </w:r>
      <w:r w:rsidRPr="009677E6">
        <w:rPr>
          <w:rFonts w:ascii="Times New Roman" w:hAnsi="Times New Roman"/>
          <w:sz w:val="28"/>
          <w:szCs w:val="28"/>
          <w:lang w:val="ru-RU"/>
        </w:rPr>
        <w:t>– увеличение размеров и изменение структуры лимфоузлов;</w:t>
      </w:r>
    </w:p>
    <w:p w14:paraId="6ABB5C20" w14:textId="77777777" w:rsidR="00681841" w:rsidRPr="009677E6" w:rsidRDefault="00681841" w:rsidP="009677E6">
      <w:pPr>
        <w:pStyle w:val="22"/>
        <w:numPr>
          <w:ilvl w:val="0"/>
          <w:numId w:val="13"/>
        </w:numPr>
        <w:tabs>
          <w:tab w:val="left" w:pos="0"/>
          <w:tab w:val="left" w:pos="567"/>
        </w:tabs>
        <w:spacing w:before="0" w:after="0" w:line="240" w:lineRule="auto"/>
        <w:ind w:left="0" w:firstLine="0"/>
        <w:rPr>
          <w:rFonts w:ascii="Times New Roman" w:hAnsi="Times New Roman"/>
          <w:sz w:val="28"/>
          <w:szCs w:val="28"/>
          <w:lang w:val="ru-RU"/>
        </w:rPr>
      </w:pPr>
      <w:r w:rsidRPr="009677E6">
        <w:rPr>
          <w:rFonts w:ascii="Times New Roman" w:hAnsi="Times New Roman"/>
          <w:sz w:val="28"/>
          <w:szCs w:val="28"/>
          <w:lang w:val="ru-RU"/>
        </w:rPr>
        <w:t>цитологическое исследование биопсийного материала – с целью верификации морфологической формы ЛПЗ;</w:t>
      </w:r>
    </w:p>
    <w:p w14:paraId="30CA2B64" w14:textId="77777777" w:rsidR="00681841" w:rsidRPr="009677E6" w:rsidRDefault="00681841" w:rsidP="009677E6">
      <w:pPr>
        <w:pStyle w:val="22"/>
        <w:numPr>
          <w:ilvl w:val="0"/>
          <w:numId w:val="13"/>
        </w:numPr>
        <w:tabs>
          <w:tab w:val="left" w:pos="0"/>
          <w:tab w:val="left" w:pos="567"/>
        </w:tabs>
        <w:spacing w:before="0" w:after="0" w:line="240" w:lineRule="auto"/>
        <w:ind w:left="0" w:firstLine="0"/>
        <w:rPr>
          <w:rFonts w:ascii="Times New Roman" w:hAnsi="Times New Roman"/>
          <w:sz w:val="28"/>
          <w:szCs w:val="28"/>
          <w:lang w:val="ru-RU"/>
        </w:rPr>
      </w:pPr>
      <w:r w:rsidRPr="009677E6">
        <w:rPr>
          <w:rFonts w:ascii="Times New Roman" w:hAnsi="Times New Roman"/>
          <w:sz w:val="28"/>
          <w:szCs w:val="28"/>
          <w:lang w:val="ru-RU"/>
        </w:rPr>
        <w:t>гистологическое исследование – с целью верификации морфологической формы ЛПЗ;</w:t>
      </w:r>
    </w:p>
    <w:p w14:paraId="56EF6728" w14:textId="77777777" w:rsidR="00681841" w:rsidRPr="00AB5627" w:rsidRDefault="00681841" w:rsidP="009677E6">
      <w:pPr>
        <w:pStyle w:val="22"/>
        <w:numPr>
          <w:ilvl w:val="0"/>
          <w:numId w:val="13"/>
        </w:numPr>
        <w:tabs>
          <w:tab w:val="left" w:pos="0"/>
          <w:tab w:val="left" w:pos="567"/>
        </w:tabs>
        <w:spacing w:before="0" w:after="0" w:line="240" w:lineRule="auto"/>
        <w:ind w:left="0" w:firstLine="0"/>
        <w:rPr>
          <w:rFonts w:ascii="Times New Roman" w:hAnsi="Times New Roman"/>
          <w:b/>
          <w:sz w:val="28"/>
          <w:szCs w:val="28"/>
          <w:lang w:val="ru-RU"/>
        </w:rPr>
      </w:pPr>
      <w:r w:rsidRPr="009677E6">
        <w:rPr>
          <w:rFonts w:ascii="Times New Roman" w:hAnsi="Times New Roman"/>
          <w:sz w:val="28"/>
          <w:szCs w:val="28"/>
          <w:lang w:val="ru-RU"/>
        </w:rPr>
        <w:t>иммуногистохимическое исследование – с целью верификации морфологической</w:t>
      </w:r>
      <w:r w:rsidRPr="00AB5627">
        <w:rPr>
          <w:rFonts w:ascii="Times New Roman" w:hAnsi="Times New Roman"/>
          <w:sz w:val="28"/>
          <w:szCs w:val="28"/>
          <w:lang w:val="ru-RU"/>
        </w:rPr>
        <w:t xml:space="preserve"> формы ЛПЗ.</w:t>
      </w:r>
    </w:p>
    <w:p w14:paraId="39553C7A" w14:textId="77777777" w:rsidR="00681841" w:rsidRDefault="00681841" w:rsidP="000C3373">
      <w:pPr>
        <w:tabs>
          <w:tab w:val="left" w:pos="284"/>
        </w:tabs>
        <w:spacing w:after="0" w:line="240" w:lineRule="auto"/>
        <w:jc w:val="both"/>
        <w:rPr>
          <w:rFonts w:ascii="Times New Roman" w:eastAsia="Arial-BoldMT" w:hAnsi="Times New Roman"/>
          <w:bCs/>
          <w:sz w:val="28"/>
          <w:szCs w:val="28"/>
        </w:rPr>
      </w:pPr>
      <w:r>
        <w:rPr>
          <w:rFonts w:ascii="Times New Roman" w:hAnsi="Times New Roman" w:cs="Times New Roman"/>
          <w:b/>
          <w:sz w:val="28"/>
          <w:szCs w:val="28"/>
        </w:rPr>
        <w:t>Диагностическиекритерии</w:t>
      </w:r>
      <w:r w:rsidR="009677E6">
        <w:rPr>
          <w:rFonts w:ascii="Times New Roman" w:hAnsi="Times New Roman" w:cs="Times New Roman"/>
          <w:b/>
          <w:sz w:val="28"/>
          <w:szCs w:val="28"/>
        </w:rPr>
        <w:t>:</w:t>
      </w:r>
      <w:r w:rsidR="000F3EF1">
        <w:rPr>
          <w:rFonts w:ascii="Times New Roman" w:hAnsi="Times New Roman" w:cs="Times New Roman"/>
          <w:sz w:val="28"/>
          <w:szCs w:val="28"/>
        </w:rPr>
        <w:t xml:space="preserve">морфологическая классификация </w:t>
      </w:r>
      <w:r w:rsidR="000F3EF1" w:rsidRPr="000F3EF1">
        <w:rPr>
          <w:rFonts w:ascii="Times New Roman" w:hAnsi="Times New Roman" w:cs="Times New Roman"/>
          <w:sz w:val="28"/>
          <w:szCs w:val="28"/>
        </w:rPr>
        <w:t xml:space="preserve">по гистологическим признакам и </w:t>
      </w:r>
      <w:r w:rsidR="000F3EF1">
        <w:rPr>
          <w:rFonts w:ascii="Times New Roman" w:eastAsia="Arial-BoldMT" w:hAnsi="Times New Roman"/>
          <w:bCs/>
          <w:sz w:val="28"/>
          <w:szCs w:val="28"/>
        </w:rPr>
        <w:t>и</w:t>
      </w:r>
      <w:r w:rsidR="000F3EF1" w:rsidRPr="000F3EF1">
        <w:rPr>
          <w:rFonts w:ascii="Times New Roman" w:eastAsia="Arial-BoldMT" w:hAnsi="Times New Roman"/>
          <w:bCs/>
          <w:sz w:val="28"/>
          <w:szCs w:val="28"/>
        </w:rPr>
        <w:t>ммунофенотип</w:t>
      </w:r>
      <w:r w:rsidR="000F3EF1">
        <w:rPr>
          <w:rFonts w:ascii="Times New Roman" w:eastAsia="Arial-BoldMT" w:hAnsi="Times New Roman"/>
          <w:bCs/>
          <w:sz w:val="28"/>
          <w:szCs w:val="28"/>
        </w:rPr>
        <w:t>у</w:t>
      </w:r>
      <w:r w:rsidR="000F3EF1" w:rsidRPr="000F3EF1">
        <w:rPr>
          <w:rFonts w:ascii="Times New Roman" w:eastAsia="Arial-BoldMT" w:hAnsi="Times New Roman"/>
          <w:bCs/>
          <w:sz w:val="28"/>
          <w:szCs w:val="28"/>
        </w:rPr>
        <w:t xml:space="preserve"> опухолевого субстрата</w:t>
      </w:r>
      <w:r w:rsidR="000F3EF1">
        <w:rPr>
          <w:rFonts w:ascii="Times New Roman" w:eastAsia="Arial-BoldMT" w:hAnsi="Times New Roman"/>
          <w:bCs/>
          <w:sz w:val="28"/>
          <w:szCs w:val="28"/>
        </w:rPr>
        <w:t xml:space="preserve"> (Таблиц</w:t>
      </w:r>
      <w:r w:rsidR="009C691A">
        <w:rPr>
          <w:rFonts w:ascii="Times New Roman" w:eastAsia="Arial-BoldMT" w:hAnsi="Times New Roman"/>
          <w:bCs/>
          <w:sz w:val="28"/>
          <w:szCs w:val="28"/>
          <w:lang w:val="kk-KZ"/>
        </w:rPr>
        <w:t>а</w:t>
      </w:r>
      <w:r w:rsidR="000F3EF1">
        <w:rPr>
          <w:rFonts w:ascii="Times New Roman" w:eastAsia="Arial-BoldMT" w:hAnsi="Times New Roman"/>
          <w:bCs/>
          <w:sz w:val="28"/>
          <w:szCs w:val="28"/>
        </w:rPr>
        <w:t xml:space="preserve"> 1).</w:t>
      </w:r>
    </w:p>
    <w:p w14:paraId="15FDF116" w14:textId="77777777" w:rsidR="000F3EF1" w:rsidRDefault="000F3EF1" w:rsidP="000C3373">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Таблица 1. М</w:t>
      </w:r>
      <w:r>
        <w:rPr>
          <w:rFonts w:ascii="Times New Roman" w:hAnsi="Times New Roman" w:cs="Times New Roman"/>
          <w:sz w:val="28"/>
          <w:szCs w:val="28"/>
        </w:rPr>
        <w:t xml:space="preserve">орфологическая классификация </w:t>
      </w:r>
      <w:r w:rsidRPr="000F3EF1">
        <w:rPr>
          <w:rFonts w:ascii="Times New Roman" w:hAnsi="Times New Roman" w:cs="Times New Roman"/>
          <w:sz w:val="28"/>
          <w:szCs w:val="28"/>
        </w:rPr>
        <w:t xml:space="preserve">по гистологическим признакам и </w:t>
      </w:r>
      <w:r>
        <w:rPr>
          <w:rFonts w:ascii="Times New Roman" w:eastAsia="Arial-BoldMT" w:hAnsi="Times New Roman"/>
          <w:bCs/>
          <w:sz w:val="28"/>
          <w:szCs w:val="28"/>
        </w:rPr>
        <w:t>и</w:t>
      </w:r>
      <w:r w:rsidRPr="000F3EF1">
        <w:rPr>
          <w:rFonts w:ascii="Times New Roman" w:eastAsia="Arial-BoldMT" w:hAnsi="Times New Roman"/>
          <w:bCs/>
          <w:sz w:val="28"/>
          <w:szCs w:val="28"/>
        </w:rPr>
        <w:t>ммунофенотип</w:t>
      </w:r>
      <w:r>
        <w:rPr>
          <w:rFonts w:ascii="Times New Roman" w:eastAsia="Arial-BoldMT" w:hAnsi="Times New Roman"/>
          <w:bCs/>
          <w:sz w:val="28"/>
          <w:szCs w:val="28"/>
        </w:rPr>
        <w:t>у</w:t>
      </w:r>
      <w:r w:rsidRPr="000F3EF1">
        <w:rPr>
          <w:rFonts w:ascii="Times New Roman" w:eastAsia="Arial-BoldMT" w:hAnsi="Times New Roman"/>
          <w:bCs/>
          <w:sz w:val="28"/>
          <w:szCs w:val="28"/>
        </w:rPr>
        <w:t xml:space="preserve"> опухолевого субстрата</w:t>
      </w:r>
    </w:p>
    <w:tbl>
      <w:tblPr>
        <w:tblStyle w:val="a6"/>
        <w:tblpPr w:leftFromText="180" w:rightFromText="180" w:vertAnchor="text" w:horzAnchor="margin" w:tblpXSpec="center" w:tblpY="232"/>
        <w:tblW w:w="10740" w:type="dxa"/>
        <w:tblLayout w:type="fixed"/>
        <w:tblLook w:val="04A0" w:firstRow="1" w:lastRow="0" w:firstColumn="1" w:lastColumn="0" w:noHBand="0" w:noVBand="1"/>
      </w:tblPr>
      <w:tblGrid>
        <w:gridCol w:w="2079"/>
        <w:gridCol w:w="5117"/>
        <w:gridCol w:w="3544"/>
      </w:tblGrid>
      <w:tr w:rsidR="007D68A8" w:rsidRPr="00635A7B" w14:paraId="5D59F1CD" w14:textId="77777777" w:rsidTr="009B105F">
        <w:tc>
          <w:tcPr>
            <w:tcW w:w="10740" w:type="dxa"/>
            <w:gridSpan w:val="3"/>
          </w:tcPr>
          <w:p w14:paraId="4A168786" w14:textId="77777777" w:rsidR="007D68A8" w:rsidRPr="00635A7B" w:rsidRDefault="009677E6" w:rsidP="009677E6">
            <w:pPr>
              <w:jc w:val="center"/>
              <w:rPr>
                <w:rFonts w:ascii="Times New Roman" w:hAnsi="Times New Roman"/>
                <w:b/>
                <w:sz w:val="28"/>
                <w:szCs w:val="28"/>
              </w:rPr>
            </w:pPr>
            <w:r>
              <w:rPr>
                <w:rFonts w:ascii="Times New Roman" w:hAnsi="Times New Roman"/>
                <w:b/>
              </w:rPr>
              <w:t>Лимфома Ходжкина</w:t>
            </w:r>
          </w:p>
        </w:tc>
      </w:tr>
      <w:tr w:rsidR="007D68A8" w:rsidRPr="00635A7B" w14:paraId="4A96E059" w14:textId="77777777" w:rsidTr="007D68A8">
        <w:tc>
          <w:tcPr>
            <w:tcW w:w="2079" w:type="dxa"/>
          </w:tcPr>
          <w:p w14:paraId="5E9E224F" w14:textId="77777777" w:rsidR="007D68A8" w:rsidRPr="009677E6" w:rsidRDefault="007D68A8" w:rsidP="000C3373">
            <w:pPr>
              <w:rPr>
                <w:rFonts w:ascii="Times New Roman" w:hAnsi="Times New Roman"/>
                <w:b/>
                <w:color w:val="231F20"/>
                <w:sz w:val="24"/>
                <w:szCs w:val="24"/>
              </w:rPr>
            </w:pPr>
            <w:r w:rsidRPr="009677E6">
              <w:rPr>
                <w:rFonts w:ascii="Times New Roman" w:hAnsi="Times New Roman"/>
                <w:b/>
                <w:color w:val="231F20"/>
                <w:sz w:val="24"/>
                <w:szCs w:val="24"/>
              </w:rPr>
              <w:t>Морфологическая классификация</w:t>
            </w:r>
          </w:p>
        </w:tc>
        <w:tc>
          <w:tcPr>
            <w:tcW w:w="5117" w:type="dxa"/>
          </w:tcPr>
          <w:p w14:paraId="73970C8F" w14:textId="77777777" w:rsidR="007D68A8" w:rsidRPr="009677E6" w:rsidRDefault="007D68A8" w:rsidP="000C3373">
            <w:pPr>
              <w:rPr>
                <w:rFonts w:ascii="Times New Roman" w:hAnsi="Times New Roman"/>
                <w:b/>
                <w:sz w:val="24"/>
                <w:szCs w:val="24"/>
              </w:rPr>
            </w:pPr>
            <w:r w:rsidRPr="009677E6">
              <w:rPr>
                <w:rFonts w:ascii="Times New Roman" w:hAnsi="Times New Roman"/>
                <w:b/>
                <w:sz w:val="24"/>
                <w:szCs w:val="24"/>
              </w:rPr>
              <w:t xml:space="preserve">Гистологические признаки </w:t>
            </w:r>
          </w:p>
        </w:tc>
        <w:tc>
          <w:tcPr>
            <w:tcW w:w="3544" w:type="dxa"/>
          </w:tcPr>
          <w:p w14:paraId="04C9BE51" w14:textId="77777777" w:rsidR="007D68A8" w:rsidRPr="009677E6" w:rsidRDefault="007D68A8" w:rsidP="000C3373">
            <w:pPr>
              <w:rPr>
                <w:rFonts w:ascii="Times New Roman" w:hAnsi="Times New Roman"/>
                <w:b/>
                <w:sz w:val="24"/>
                <w:szCs w:val="24"/>
              </w:rPr>
            </w:pPr>
            <w:r w:rsidRPr="009677E6">
              <w:rPr>
                <w:rFonts w:ascii="Times New Roman" w:eastAsia="Arial-BoldMT" w:hAnsi="Times New Roman"/>
                <w:b/>
                <w:bCs/>
                <w:sz w:val="24"/>
                <w:szCs w:val="24"/>
              </w:rPr>
              <w:t>Иммунофенотип опухолевого субстрата</w:t>
            </w:r>
          </w:p>
        </w:tc>
      </w:tr>
      <w:tr w:rsidR="007D68A8" w:rsidRPr="00635A7B" w14:paraId="03A7E04D" w14:textId="77777777" w:rsidTr="007D68A8">
        <w:tc>
          <w:tcPr>
            <w:tcW w:w="2079" w:type="dxa"/>
          </w:tcPr>
          <w:p w14:paraId="192995A5" w14:textId="77777777" w:rsidR="007D68A8" w:rsidRPr="009677E6" w:rsidRDefault="007D68A8" w:rsidP="000C3373">
            <w:pPr>
              <w:rPr>
                <w:rFonts w:ascii="Times New Roman" w:hAnsi="Times New Roman"/>
                <w:sz w:val="24"/>
                <w:szCs w:val="24"/>
                <w:lang w:val="en-US"/>
              </w:rPr>
            </w:pPr>
            <w:r w:rsidRPr="009677E6">
              <w:rPr>
                <w:rFonts w:ascii="Times New Roman" w:hAnsi="Times New Roman"/>
                <w:color w:val="231F20"/>
                <w:sz w:val="24"/>
                <w:szCs w:val="24"/>
              </w:rPr>
              <w:t>Лимфоидное истощение</w:t>
            </w:r>
          </w:p>
        </w:tc>
        <w:tc>
          <w:tcPr>
            <w:tcW w:w="5117" w:type="dxa"/>
          </w:tcPr>
          <w:p w14:paraId="6B5E9037" w14:textId="77777777" w:rsidR="007D68A8" w:rsidRPr="009677E6" w:rsidRDefault="007D68A8" w:rsidP="000C3373">
            <w:pPr>
              <w:jc w:val="both"/>
              <w:rPr>
                <w:rFonts w:ascii="Times New Roman" w:hAnsi="Times New Roman"/>
                <w:sz w:val="24"/>
                <w:szCs w:val="24"/>
              </w:rPr>
            </w:pPr>
            <w:r w:rsidRPr="009677E6">
              <w:rPr>
                <w:rFonts w:ascii="Times New Roman" w:hAnsi="Times New Roman"/>
                <w:color w:val="212121"/>
                <w:sz w:val="24"/>
                <w:szCs w:val="24"/>
              </w:rPr>
              <w:t>Отличительной чертой это варианта является нарушенный нормальный рисунок лимфоузла с диффузным ретикулиновым фиброзом. Клеточных элементов мало. Кроме типичных клеток БШ, встречаются одноядерные клетки Ходжкина, гистиоциты и плазматические клетки</w:t>
            </w:r>
          </w:p>
        </w:tc>
        <w:tc>
          <w:tcPr>
            <w:tcW w:w="3544" w:type="dxa"/>
            <w:vMerge w:val="restart"/>
          </w:tcPr>
          <w:p w14:paraId="25CF6D71" w14:textId="77777777" w:rsidR="007D68A8" w:rsidRPr="009677E6" w:rsidRDefault="007D68A8" w:rsidP="000C3373">
            <w:pPr>
              <w:autoSpaceDE w:val="0"/>
              <w:autoSpaceDN w:val="0"/>
              <w:adjustRightInd w:val="0"/>
              <w:rPr>
                <w:rFonts w:ascii="Times New Roman" w:eastAsia="ArialMT" w:hAnsi="Times New Roman"/>
                <w:sz w:val="24"/>
                <w:szCs w:val="24"/>
              </w:rPr>
            </w:pPr>
            <w:r w:rsidRPr="009677E6">
              <w:rPr>
                <w:rFonts w:ascii="Times New Roman" w:eastAsia="ArialMT" w:hAnsi="Times New Roman"/>
                <w:sz w:val="24"/>
                <w:szCs w:val="24"/>
              </w:rPr>
              <w:t>CD30+, CD15+, CD20-/ + (CD20+ около 20-40% случаев), CD45-, PAX5</w:t>
            </w:r>
          </w:p>
          <w:p w14:paraId="21A64B6A" w14:textId="77777777" w:rsidR="007D68A8" w:rsidRPr="009677E6" w:rsidRDefault="007D68A8" w:rsidP="000C3373">
            <w:pPr>
              <w:rPr>
                <w:rFonts w:ascii="Times New Roman" w:hAnsi="Times New Roman"/>
                <w:sz w:val="24"/>
                <w:szCs w:val="24"/>
              </w:rPr>
            </w:pPr>
            <w:r w:rsidRPr="009677E6">
              <w:rPr>
                <w:rFonts w:ascii="Times New Roman" w:eastAsia="ArialMT" w:hAnsi="Times New Roman"/>
                <w:sz w:val="24"/>
                <w:szCs w:val="24"/>
              </w:rPr>
              <w:t>(слабая ядерная экспрессия), BоB.1-, MUM.1+</w:t>
            </w:r>
          </w:p>
        </w:tc>
      </w:tr>
      <w:tr w:rsidR="007D68A8" w:rsidRPr="00635A7B" w14:paraId="73C1890B" w14:textId="77777777" w:rsidTr="007D68A8">
        <w:tc>
          <w:tcPr>
            <w:tcW w:w="2079" w:type="dxa"/>
          </w:tcPr>
          <w:p w14:paraId="5A54A5B0" w14:textId="77777777" w:rsidR="007D68A8" w:rsidRPr="009677E6" w:rsidRDefault="007D68A8" w:rsidP="000C3373">
            <w:pPr>
              <w:jc w:val="both"/>
              <w:rPr>
                <w:rFonts w:ascii="Times New Roman" w:hAnsi="Times New Roman"/>
                <w:color w:val="231F20"/>
                <w:sz w:val="24"/>
                <w:szCs w:val="24"/>
              </w:rPr>
            </w:pPr>
            <w:r w:rsidRPr="009677E6">
              <w:rPr>
                <w:rFonts w:ascii="Times New Roman" w:hAnsi="Times New Roman"/>
                <w:color w:val="231F20"/>
                <w:sz w:val="24"/>
                <w:szCs w:val="24"/>
              </w:rPr>
              <w:t>Смешанно-клеточный вариант</w:t>
            </w:r>
          </w:p>
          <w:p w14:paraId="7C654838" w14:textId="77777777" w:rsidR="007D68A8" w:rsidRPr="009677E6" w:rsidRDefault="007D68A8" w:rsidP="000C3373">
            <w:pPr>
              <w:rPr>
                <w:rFonts w:ascii="Times New Roman" w:hAnsi="Times New Roman"/>
                <w:sz w:val="24"/>
                <w:szCs w:val="24"/>
                <w:lang w:val="en-US"/>
              </w:rPr>
            </w:pPr>
          </w:p>
        </w:tc>
        <w:tc>
          <w:tcPr>
            <w:tcW w:w="5117" w:type="dxa"/>
          </w:tcPr>
          <w:p w14:paraId="54909324" w14:textId="77777777" w:rsidR="007D68A8" w:rsidRPr="009677E6" w:rsidRDefault="007D68A8" w:rsidP="000C3373">
            <w:pPr>
              <w:jc w:val="both"/>
              <w:rPr>
                <w:rFonts w:ascii="Times New Roman" w:hAnsi="Times New Roman"/>
                <w:sz w:val="24"/>
                <w:szCs w:val="24"/>
              </w:rPr>
            </w:pPr>
            <w:r w:rsidRPr="009677E6">
              <w:rPr>
                <w:rFonts w:ascii="Times New Roman" w:hAnsi="Times New Roman"/>
                <w:sz w:val="24"/>
                <w:szCs w:val="24"/>
              </w:rPr>
              <w:t>Основную массу опухолевой ткани составляет воспалительный инфильтрат, включающий лимфоциты, эозинофилы, нейтрофилы и гистиоциты. Нормальный рисунок лимфоузла стерт. Клетки БШ встречаются чаще, чем при других гистологических вариантах, и имеют, как правило, два ядра с крупными ядрышками, что делает их похожими на «совиный глаз».</w:t>
            </w:r>
          </w:p>
        </w:tc>
        <w:tc>
          <w:tcPr>
            <w:tcW w:w="3544" w:type="dxa"/>
            <w:vMerge/>
          </w:tcPr>
          <w:p w14:paraId="49699D3A" w14:textId="77777777" w:rsidR="007D68A8" w:rsidRPr="009677E6" w:rsidRDefault="007D68A8" w:rsidP="000C3373">
            <w:pPr>
              <w:rPr>
                <w:rFonts w:ascii="Times New Roman" w:hAnsi="Times New Roman"/>
                <w:sz w:val="24"/>
                <w:szCs w:val="24"/>
              </w:rPr>
            </w:pPr>
          </w:p>
        </w:tc>
      </w:tr>
      <w:tr w:rsidR="007D68A8" w:rsidRPr="00635A7B" w14:paraId="62EF6A7B" w14:textId="77777777" w:rsidTr="007D68A8">
        <w:tc>
          <w:tcPr>
            <w:tcW w:w="2079" w:type="dxa"/>
          </w:tcPr>
          <w:p w14:paraId="62B35611" w14:textId="77777777" w:rsidR="007D68A8" w:rsidRPr="009677E6" w:rsidRDefault="007D68A8" w:rsidP="000C3373">
            <w:pPr>
              <w:jc w:val="both"/>
              <w:rPr>
                <w:rFonts w:ascii="Times New Roman" w:hAnsi="Times New Roman"/>
                <w:color w:val="231F20"/>
                <w:sz w:val="24"/>
                <w:szCs w:val="24"/>
              </w:rPr>
            </w:pPr>
            <w:r w:rsidRPr="009677E6">
              <w:rPr>
                <w:rFonts w:ascii="Times New Roman" w:hAnsi="Times New Roman"/>
                <w:color w:val="231F20"/>
                <w:sz w:val="24"/>
                <w:szCs w:val="24"/>
              </w:rPr>
              <w:t>Богатый лимфоцитами</w:t>
            </w:r>
          </w:p>
          <w:p w14:paraId="14F9B9BF" w14:textId="77777777" w:rsidR="007D68A8" w:rsidRPr="009677E6" w:rsidRDefault="007D68A8" w:rsidP="000C3373">
            <w:pPr>
              <w:rPr>
                <w:rFonts w:ascii="Times New Roman" w:hAnsi="Times New Roman"/>
                <w:sz w:val="24"/>
                <w:szCs w:val="24"/>
                <w:lang w:val="en-US"/>
              </w:rPr>
            </w:pPr>
          </w:p>
        </w:tc>
        <w:tc>
          <w:tcPr>
            <w:tcW w:w="5117" w:type="dxa"/>
          </w:tcPr>
          <w:p w14:paraId="4B57999F" w14:textId="77777777" w:rsidR="007D68A8" w:rsidRPr="009677E6" w:rsidRDefault="007D68A8" w:rsidP="000C33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9677E6">
              <w:rPr>
                <w:rFonts w:ascii="Times New Roman" w:hAnsi="Times New Roman"/>
                <w:color w:val="212121"/>
                <w:sz w:val="24"/>
                <w:szCs w:val="24"/>
              </w:rPr>
              <w:t>В основном реактивные В-лимфоциты. Кроме того, обнаруживают эозинофилы и плазматические клетки. Опухолевые клетки представлены классическими клетками БШ. Тип строения опухоли может быть диффузным или нодулярным.</w:t>
            </w:r>
          </w:p>
        </w:tc>
        <w:tc>
          <w:tcPr>
            <w:tcW w:w="3544" w:type="dxa"/>
            <w:vMerge/>
          </w:tcPr>
          <w:p w14:paraId="7AAD3C4E" w14:textId="77777777" w:rsidR="007D68A8" w:rsidRPr="009677E6" w:rsidRDefault="007D68A8" w:rsidP="000C3373">
            <w:pPr>
              <w:rPr>
                <w:rFonts w:ascii="Times New Roman" w:hAnsi="Times New Roman"/>
                <w:sz w:val="24"/>
                <w:szCs w:val="24"/>
              </w:rPr>
            </w:pPr>
          </w:p>
        </w:tc>
      </w:tr>
      <w:tr w:rsidR="007D68A8" w:rsidRPr="00635A7B" w14:paraId="506261D7" w14:textId="77777777" w:rsidTr="007D68A8">
        <w:tc>
          <w:tcPr>
            <w:tcW w:w="2079" w:type="dxa"/>
          </w:tcPr>
          <w:p w14:paraId="15D4CB20" w14:textId="77777777" w:rsidR="007D68A8" w:rsidRPr="009677E6" w:rsidRDefault="007D68A8" w:rsidP="000C3373">
            <w:pPr>
              <w:rPr>
                <w:rFonts w:ascii="Times New Roman" w:hAnsi="Times New Roman"/>
                <w:sz w:val="24"/>
                <w:szCs w:val="24"/>
              </w:rPr>
            </w:pPr>
            <w:r w:rsidRPr="009677E6">
              <w:rPr>
                <w:rFonts w:ascii="Times New Roman" w:hAnsi="Times New Roman"/>
                <w:color w:val="231F20"/>
                <w:sz w:val="24"/>
                <w:szCs w:val="24"/>
              </w:rPr>
              <w:t>Нодулярный склероз (</w:t>
            </w:r>
            <w:r w:rsidRPr="009677E6">
              <w:rPr>
                <w:rFonts w:ascii="Times New Roman" w:hAnsi="Times New Roman"/>
                <w:color w:val="231F20"/>
                <w:sz w:val="24"/>
                <w:szCs w:val="24"/>
                <w:lang w:val="en-US"/>
              </w:rPr>
              <w:t>grade</w:t>
            </w:r>
            <w:r w:rsidRPr="009677E6">
              <w:rPr>
                <w:rFonts w:ascii="Times New Roman" w:hAnsi="Times New Roman"/>
                <w:color w:val="231F20"/>
                <w:sz w:val="24"/>
                <w:szCs w:val="24"/>
              </w:rPr>
              <w:t xml:space="preserve">1 </w:t>
            </w:r>
            <w:r w:rsidRPr="009677E6">
              <w:rPr>
                <w:rFonts w:ascii="Times New Roman" w:hAnsi="Times New Roman"/>
                <w:color w:val="231F20"/>
                <w:sz w:val="24"/>
                <w:szCs w:val="24"/>
                <w:lang w:val="en-US"/>
              </w:rPr>
              <w:t>grade</w:t>
            </w:r>
            <w:r w:rsidRPr="009677E6">
              <w:rPr>
                <w:rFonts w:ascii="Times New Roman" w:hAnsi="Times New Roman"/>
                <w:color w:val="231F20"/>
                <w:sz w:val="24"/>
                <w:szCs w:val="24"/>
              </w:rPr>
              <w:t>2)*</w:t>
            </w:r>
          </w:p>
        </w:tc>
        <w:tc>
          <w:tcPr>
            <w:tcW w:w="5117" w:type="dxa"/>
          </w:tcPr>
          <w:p w14:paraId="1F814752" w14:textId="77777777" w:rsidR="007D68A8" w:rsidRPr="009677E6" w:rsidRDefault="007D68A8" w:rsidP="000C3373">
            <w:pPr>
              <w:jc w:val="both"/>
              <w:rPr>
                <w:rFonts w:ascii="Times New Roman" w:hAnsi="Times New Roman"/>
                <w:sz w:val="24"/>
                <w:szCs w:val="24"/>
              </w:rPr>
            </w:pPr>
            <w:r w:rsidRPr="009677E6">
              <w:rPr>
                <w:rFonts w:ascii="Times New Roman" w:hAnsi="Times New Roman"/>
                <w:sz w:val="24"/>
                <w:szCs w:val="24"/>
              </w:rPr>
              <w:t>Характерен нодулярный тип роста опухоли. Широкие фиброзные тяжи делят узел на отдельные мелкие уз</w:t>
            </w:r>
            <w:r w:rsidR="0027211A" w:rsidRPr="009677E6">
              <w:rPr>
                <w:rFonts w:ascii="Times New Roman" w:hAnsi="Times New Roman"/>
                <w:sz w:val="24"/>
                <w:szCs w:val="24"/>
              </w:rPr>
              <w:t>е</w:t>
            </w:r>
            <w:r w:rsidRPr="009677E6">
              <w:rPr>
                <w:rFonts w:ascii="Times New Roman" w:hAnsi="Times New Roman"/>
                <w:sz w:val="24"/>
                <w:szCs w:val="24"/>
              </w:rPr>
              <w:t>лки, содержащие пролиферирующие клетки. Наружная фиброзная капсула обычно утолщена. Могут встречаться крупные одноядерные клетки Ходжкина.</w:t>
            </w:r>
          </w:p>
        </w:tc>
        <w:tc>
          <w:tcPr>
            <w:tcW w:w="3544" w:type="dxa"/>
            <w:vMerge/>
          </w:tcPr>
          <w:p w14:paraId="3D99CD36" w14:textId="77777777" w:rsidR="007D68A8" w:rsidRPr="009677E6" w:rsidRDefault="007D68A8" w:rsidP="000C3373">
            <w:pPr>
              <w:rPr>
                <w:rFonts w:ascii="Times New Roman" w:hAnsi="Times New Roman"/>
                <w:sz w:val="24"/>
                <w:szCs w:val="24"/>
              </w:rPr>
            </w:pPr>
          </w:p>
        </w:tc>
      </w:tr>
      <w:tr w:rsidR="007D68A8" w:rsidRPr="00635A7B" w14:paraId="193C6115" w14:textId="77777777" w:rsidTr="007D68A8">
        <w:tc>
          <w:tcPr>
            <w:tcW w:w="2079" w:type="dxa"/>
          </w:tcPr>
          <w:p w14:paraId="69504B0C" w14:textId="77777777" w:rsidR="007D68A8" w:rsidRPr="009677E6" w:rsidRDefault="007D68A8" w:rsidP="000C3373">
            <w:pPr>
              <w:rPr>
                <w:rFonts w:ascii="Times New Roman" w:hAnsi="Times New Roman"/>
                <w:sz w:val="24"/>
                <w:szCs w:val="24"/>
              </w:rPr>
            </w:pPr>
            <w:r w:rsidRPr="009677E6">
              <w:rPr>
                <w:rFonts w:ascii="Times New Roman" w:hAnsi="Times New Roman"/>
                <w:sz w:val="24"/>
                <w:szCs w:val="24"/>
              </w:rPr>
              <w:t>Неклакссическая лимфома ходжкина, вариант с лимфоидным преобладанием</w:t>
            </w:r>
          </w:p>
        </w:tc>
        <w:tc>
          <w:tcPr>
            <w:tcW w:w="5117" w:type="dxa"/>
          </w:tcPr>
          <w:p w14:paraId="485BF250" w14:textId="77777777" w:rsidR="007D68A8" w:rsidRPr="009677E6" w:rsidRDefault="007D68A8" w:rsidP="000C3373">
            <w:pPr>
              <w:jc w:val="both"/>
              <w:rPr>
                <w:rFonts w:ascii="Times New Roman" w:hAnsi="Times New Roman"/>
                <w:sz w:val="24"/>
                <w:szCs w:val="24"/>
              </w:rPr>
            </w:pPr>
            <w:r w:rsidRPr="009677E6">
              <w:rPr>
                <w:rFonts w:ascii="Times New Roman" w:hAnsi="Times New Roman"/>
                <w:sz w:val="24"/>
                <w:szCs w:val="24"/>
              </w:rPr>
              <w:t>Классически кле</w:t>
            </w:r>
            <w:r w:rsidR="0027211A" w:rsidRPr="009677E6">
              <w:rPr>
                <w:rFonts w:ascii="Times New Roman" w:hAnsi="Times New Roman"/>
                <w:sz w:val="24"/>
                <w:szCs w:val="24"/>
              </w:rPr>
              <w:t>т</w:t>
            </w:r>
            <w:r w:rsidRPr="009677E6">
              <w:rPr>
                <w:rFonts w:ascii="Times New Roman" w:hAnsi="Times New Roman"/>
                <w:sz w:val="24"/>
                <w:szCs w:val="24"/>
              </w:rPr>
              <w:t>ки БШ встречаются редко. Клеточный состав представлен лимфоцитами, гистиоцитами и «поп-корн»-клетками. Очень редко в поле зрения попадают эозинофилы и нейтрофилы. Существенным отличием злокачественных клеток при классических вариантах от ЛХ с лимфоидным преобладанием является их иммунофенотип.</w:t>
            </w:r>
          </w:p>
        </w:tc>
        <w:tc>
          <w:tcPr>
            <w:tcW w:w="3544" w:type="dxa"/>
          </w:tcPr>
          <w:p w14:paraId="0A6BB092" w14:textId="77777777" w:rsidR="007D68A8" w:rsidRPr="009677E6" w:rsidRDefault="007D68A8" w:rsidP="000C3373">
            <w:pPr>
              <w:autoSpaceDE w:val="0"/>
              <w:autoSpaceDN w:val="0"/>
              <w:adjustRightInd w:val="0"/>
              <w:rPr>
                <w:rFonts w:ascii="Times New Roman" w:eastAsia="ArialMT" w:hAnsi="Times New Roman"/>
                <w:sz w:val="24"/>
                <w:szCs w:val="24"/>
              </w:rPr>
            </w:pPr>
            <w:r w:rsidRPr="009677E6">
              <w:rPr>
                <w:rFonts w:ascii="Times New Roman" w:eastAsia="ArialMT" w:hAnsi="Times New Roman"/>
                <w:sz w:val="24"/>
                <w:szCs w:val="24"/>
              </w:rPr>
              <w:t>CD20+, CD45+, CD30-, CD15- (в единичных случаях позитивная</w:t>
            </w:r>
          </w:p>
          <w:p w14:paraId="60618BC8" w14:textId="77777777" w:rsidR="007D68A8" w:rsidRPr="009677E6" w:rsidRDefault="007D68A8" w:rsidP="000C3373">
            <w:pPr>
              <w:rPr>
                <w:rFonts w:ascii="Times New Roman" w:hAnsi="Times New Roman"/>
                <w:sz w:val="24"/>
                <w:szCs w:val="24"/>
              </w:rPr>
            </w:pPr>
            <w:r w:rsidRPr="009677E6">
              <w:rPr>
                <w:rFonts w:ascii="Times New Roman" w:eastAsia="ArialMT" w:hAnsi="Times New Roman"/>
                <w:sz w:val="24"/>
                <w:szCs w:val="24"/>
              </w:rPr>
              <w:t>экспрессия), BCL-6+/-, PU.1+, J- chain +, BоB.1+, MUM.1-/ +</w:t>
            </w:r>
          </w:p>
        </w:tc>
      </w:tr>
    </w:tbl>
    <w:p w14:paraId="3C652BE9" w14:textId="77777777" w:rsidR="009C691A" w:rsidRPr="009C691A" w:rsidRDefault="009C691A" w:rsidP="009C691A">
      <w:pPr>
        <w:pStyle w:val="22"/>
        <w:tabs>
          <w:tab w:val="left" w:pos="284"/>
        </w:tabs>
        <w:spacing w:before="0" w:after="0" w:line="240" w:lineRule="auto"/>
        <w:ind w:left="0" w:firstLine="0"/>
        <w:rPr>
          <w:rFonts w:ascii="Times New Roman" w:hAnsi="Times New Roman"/>
          <w:sz w:val="28"/>
          <w:szCs w:val="28"/>
          <w:lang w:val="ru-RU"/>
        </w:rPr>
      </w:pPr>
    </w:p>
    <w:p w14:paraId="105255DA" w14:textId="77777777" w:rsidR="00681841" w:rsidRPr="00CB7BD9" w:rsidRDefault="0095298C" w:rsidP="009C691A">
      <w:pPr>
        <w:pStyle w:val="22"/>
        <w:numPr>
          <w:ilvl w:val="0"/>
          <w:numId w:val="1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b/>
          <w:sz w:val="28"/>
          <w:szCs w:val="28"/>
          <w:lang w:val="ru-RU"/>
        </w:rPr>
        <w:t>Диагностическийалгоритм</w:t>
      </w:r>
      <w:r w:rsidRPr="00AB5627">
        <w:rPr>
          <w:rFonts w:ascii="Times New Roman" w:hAnsi="Times New Roman"/>
          <w:sz w:val="28"/>
          <w:szCs w:val="28"/>
          <w:lang w:val="ru-RU"/>
        </w:rPr>
        <w:t>:</w:t>
      </w:r>
      <w:r w:rsidR="00681841" w:rsidRPr="00AB5627">
        <w:rPr>
          <w:rFonts w:ascii="Times New Roman" w:hAnsi="Times New Roman"/>
          <w:sz w:val="28"/>
          <w:szCs w:val="28"/>
          <w:lang w:val="ru-RU"/>
        </w:rPr>
        <w:t>Диагностический алгоритм включат в себя выявление образования</w:t>
      </w:r>
      <w:r w:rsidR="009E38E7" w:rsidRPr="00AB5627">
        <w:rPr>
          <w:rFonts w:ascii="Times New Roman" w:hAnsi="Times New Roman"/>
          <w:sz w:val="28"/>
          <w:szCs w:val="28"/>
          <w:lang w:val="ru-RU"/>
        </w:rPr>
        <w:t xml:space="preserve"> или увеличенных лимфоузлов</w:t>
      </w:r>
      <w:r w:rsidR="00681841" w:rsidRPr="00AB5627">
        <w:rPr>
          <w:rFonts w:ascii="Times New Roman" w:hAnsi="Times New Roman"/>
          <w:sz w:val="28"/>
          <w:szCs w:val="28"/>
          <w:lang w:val="ru-RU"/>
        </w:rPr>
        <w:t xml:space="preserve"> с помощью методов  лучевой диагностики, проведение биопсии и\или удаление выявленного образования с последующим гистологическим и иммуногистохимическим исследованиями. </w:t>
      </w:r>
      <w:r w:rsidR="00681841" w:rsidRPr="00CB7BD9">
        <w:rPr>
          <w:rFonts w:ascii="Times New Roman" w:hAnsi="Times New Roman"/>
          <w:sz w:val="28"/>
          <w:szCs w:val="28"/>
          <w:lang w:val="ru-RU"/>
        </w:rPr>
        <w:t xml:space="preserve">По индивидуальным показаниям перечень диагностических мероприятий может быть расширен. </w:t>
      </w:r>
    </w:p>
    <w:p w14:paraId="41B43542" w14:textId="77777777" w:rsidR="00B51EE2" w:rsidRDefault="00B51EE2" w:rsidP="000C3373">
      <w:pPr>
        <w:pStyle w:val="22"/>
        <w:tabs>
          <w:tab w:val="left" w:pos="284"/>
        </w:tabs>
        <w:spacing w:before="0" w:after="0" w:line="240" w:lineRule="auto"/>
        <w:rPr>
          <w:rFonts w:ascii="Times New Roman" w:hAnsi="Times New Roman"/>
          <w:sz w:val="28"/>
          <w:szCs w:val="28"/>
          <w:lang w:val="ru-RU"/>
        </w:rPr>
      </w:pPr>
    </w:p>
    <w:p w14:paraId="396BED22" w14:textId="0384F2CD" w:rsidR="00681841" w:rsidRPr="00CB7BD9" w:rsidRDefault="003A6749" w:rsidP="000C3373">
      <w:pPr>
        <w:pStyle w:val="22"/>
        <w:tabs>
          <w:tab w:val="left" w:pos="284"/>
        </w:tabs>
        <w:spacing w:before="0" w:after="0" w:line="240" w:lineRule="auto"/>
        <w:ind w:left="0" w:firstLine="0"/>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671552" behindDoc="0" locked="0" layoutInCell="1" allowOverlap="1" wp14:anchorId="63C8C484" wp14:editId="4E67E9E6">
                <wp:simplePos x="0" y="0"/>
                <wp:positionH relativeFrom="column">
                  <wp:posOffset>102870</wp:posOffset>
                </wp:positionH>
                <wp:positionV relativeFrom="paragraph">
                  <wp:posOffset>95250</wp:posOffset>
                </wp:positionV>
                <wp:extent cx="2573020" cy="462280"/>
                <wp:effectExtent l="0" t="0" r="17780" b="13970"/>
                <wp:wrapNone/>
                <wp:docPr id="2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14:paraId="54992C09" w14:textId="77777777" w:rsidR="00E441F5" w:rsidRPr="006574EF" w:rsidRDefault="00E441F5" w:rsidP="00681841">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8C484" id="Rectangle 4" o:spid="_x0000_s1027" style="position:absolute;left:0;text-align:left;margin-left:8.1pt;margin-top:7.5pt;width:202.6pt;height:36.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" strokecolor="#205867 [1608]" strokeweight="1.5pt">
                <v:textbox>
                  <w:txbxContent>
                    <w:p w14:paraId="54992C09" w14:textId="77777777" w:rsidR="00E441F5" w:rsidRPr="006574EF" w:rsidRDefault="00E441F5" w:rsidP="00681841">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v:textbox>
              </v:rect>
            </w:pict>
          </mc:Fallback>
        </mc:AlternateContent>
      </w:r>
      <w:r>
        <w:rPr>
          <w:noProof/>
          <w:lang w:val="ru-RU" w:eastAsia="ru-RU"/>
        </w:rPr>
        <mc:AlternateContent>
          <mc:Choice Requires="wps">
            <w:drawing>
              <wp:anchor distT="0" distB="0" distL="114300" distR="114300" simplePos="0" relativeHeight="251672576" behindDoc="0" locked="0" layoutInCell="1" allowOverlap="1" wp14:anchorId="2827DEA3" wp14:editId="1E8D5319">
                <wp:simplePos x="0" y="0"/>
                <wp:positionH relativeFrom="column">
                  <wp:posOffset>3117215</wp:posOffset>
                </wp:positionH>
                <wp:positionV relativeFrom="paragraph">
                  <wp:posOffset>100330</wp:posOffset>
                </wp:positionV>
                <wp:extent cx="2976880" cy="457200"/>
                <wp:effectExtent l="0" t="0" r="13970" b="19050"/>
                <wp:wrapNone/>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14:paraId="5F82A2BD" w14:textId="77777777" w:rsidR="00E441F5" w:rsidRPr="006574EF" w:rsidRDefault="00E441F5" w:rsidP="00681841">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 отеков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27DEA3" id="Rectangle 5" o:spid="_x0000_s1028" style="position:absolute;left:0;text-align:left;margin-left:245.45pt;margin-top:7.9pt;width:234.4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" strokecolor="#205867 [1608]" strokeweight="1.5pt">
                <v:textbox>
                  <w:txbxContent>
                    <w:p w14:paraId="5F82A2BD" w14:textId="77777777" w:rsidR="00E441F5" w:rsidRPr="006574EF" w:rsidRDefault="00E441F5" w:rsidP="00681841">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 отеков</w:t>
                      </w:r>
                    </w:p>
                  </w:txbxContent>
                </v:textbox>
              </v:rect>
            </w:pict>
          </mc:Fallback>
        </mc:AlternateContent>
      </w:r>
    </w:p>
    <w:p w14:paraId="7C75081D" w14:textId="43313E68" w:rsidR="00681841" w:rsidRPr="00CB7BD9"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4294967291" distB="4294967291" distL="114300" distR="114300" simplePos="0" relativeHeight="251677696" behindDoc="0" locked="0" layoutInCell="1" allowOverlap="1" wp14:anchorId="1C94CF29" wp14:editId="7CE6F426">
                <wp:simplePos x="0" y="0"/>
                <wp:positionH relativeFrom="column">
                  <wp:posOffset>2675890</wp:posOffset>
                </wp:positionH>
                <wp:positionV relativeFrom="paragraph">
                  <wp:posOffset>118109</wp:posOffset>
                </wp:positionV>
                <wp:extent cx="447040" cy="0"/>
                <wp:effectExtent l="0" t="76200" r="10160" b="95250"/>
                <wp:wrapNone/>
                <wp:docPr id="2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84C24F" id="_x0000_t32" coordsize="21600,21600" o:spt="32" o:oned="t" path="m,l21600,21600e" filled="f">
                <v:path arrowok="t" fillok="f" o:connecttype="none"/>
                <o:lock v:ext="edit" shapetype="t"/>
              </v:shapetype>
              <v:shape id="AutoShape 10" o:spid="_x0000_s1026" type="#_x0000_t32" style="position:absolute;margin-left:210.7pt;margin-top:9.3pt;width:35.2pt;height:0;z-index:2516776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1qf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" strokecolor="#205867 [1608]" strokeweight="1.25pt">
                <v:stroke endarrow="block"/>
              </v:shape>
            </w:pict>
          </mc:Fallback>
        </mc:AlternateContent>
      </w:r>
    </w:p>
    <w:p w14:paraId="30C54DC7" w14:textId="60E31941" w:rsidR="00681841" w:rsidRPr="00CB7BD9"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667456" behindDoc="0" locked="0" layoutInCell="1" allowOverlap="1" wp14:anchorId="13DC175D" wp14:editId="009B4CEF">
                <wp:simplePos x="0" y="0"/>
                <wp:positionH relativeFrom="column">
                  <wp:posOffset>4462145</wp:posOffset>
                </wp:positionH>
                <wp:positionV relativeFrom="paragraph">
                  <wp:posOffset>27940</wp:posOffset>
                </wp:positionV>
                <wp:extent cx="10160" cy="329565"/>
                <wp:effectExtent l="38100" t="0" r="66040" b="51435"/>
                <wp:wrapNone/>
                <wp:docPr id="2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CC107C" id="AutoShape 14" o:spid="_x0000_s1026" type="#_x0000_t32" style="position:absolute;margin-left:351.35pt;margin-top:2.2pt;width:.8pt;height:25.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" strokecolor="#205867 [1608]" strokeweight="1.25pt">
                <v:stroke endarrow="block"/>
              </v:shape>
            </w:pict>
          </mc:Fallback>
        </mc:AlternateContent>
      </w:r>
    </w:p>
    <w:p w14:paraId="1C458DE8" w14:textId="6FD8ECD3" w:rsidR="00681841" w:rsidRPr="00CB7BD9"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670528" behindDoc="0" locked="0" layoutInCell="1" allowOverlap="1" wp14:anchorId="7D78F87D" wp14:editId="7E67D164">
                <wp:simplePos x="0" y="0"/>
                <wp:positionH relativeFrom="column">
                  <wp:posOffset>3122930</wp:posOffset>
                </wp:positionH>
                <wp:positionV relativeFrom="paragraph">
                  <wp:posOffset>153035</wp:posOffset>
                </wp:positionV>
                <wp:extent cx="2880995" cy="314325"/>
                <wp:effectExtent l="0" t="0" r="14605" b="28575"/>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14:paraId="67CA347E" w14:textId="77777777" w:rsidR="00E441F5" w:rsidRPr="00166679" w:rsidRDefault="00E441F5" w:rsidP="00681841">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8F87D" id="Rectangle 3" o:spid="_x0000_s1029" style="position:absolute;left:0;text-align:left;margin-left:245.9pt;margin-top:12.05pt;width:226.85pt;height:2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" strokecolor="#205867 [1608]" strokeweight="1.5pt">
                <v:textbox>
                  <w:txbxContent>
                    <w:p w14:paraId="67CA347E" w14:textId="77777777" w:rsidR="00E441F5" w:rsidRPr="00166679" w:rsidRDefault="00E441F5" w:rsidP="00681841">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r>
        <w:rPr>
          <w:noProof/>
          <w:lang w:val="ru-RU" w:eastAsia="ru-RU"/>
        </w:rPr>
        <mc:AlternateContent>
          <mc:Choice Requires="wps">
            <w:drawing>
              <wp:anchor distT="0" distB="0" distL="114300" distR="114300" simplePos="0" relativeHeight="251678720" behindDoc="0" locked="0" layoutInCell="1" allowOverlap="1" wp14:anchorId="24E1CBF9" wp14:editId="0163B5EF">
                <wp:simplePos x="0" y="0"/>
                <wp:positionH relativeFrom="column">
                  <wp:posOffset>1435735</wp:posOffset>
                </wp:positionH>
                <wp:positionV relativeFrom="paragraph">
                  <wp:posOffset>-55880</wp:posOffset>
                </wp:positionV>
                <wp:extent cx="2019935" cy="297815"/>
                <wp:effectExtent l="38100" t="0" r="18415" b="83185"/>
                <wp:wrapNone/>
                <wp:docPr id="2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08C1AA" id="AutoShape 11" o:spid="_x0000_s1026" type="#_x0000_t32" style="position:absolute;margin-left:113.05pt;margin-top:-4.4pt;width:159.05pt;height:23.4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72+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" strokecolor="#205867 [1608]" strokeweight="1.25pt">
                <v:stroke endarrow="block"/>
              </v:shape>
            </w:pict>
          </mc:Fallback>
        </mc:AlternateContent>
      </w:r>
    </w:p>
    <w:p w14:paraId="3361C31E" w14:textId="223B3196" w:rsidR="00681841" w:rsidRPr="00CB7BD9"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663360" behindDoc="0" locked="0" layoutInCell="1" allowOverlap="1" wp14:anchorId="055ACCFA" wp14:editId="1B9E47F5">
                <wp:simplePos x="0" y="0"/>
                <wp:positionH relativeFrom="column">
                  <wp:posOffset>4472305</wp:posOffset>
                </wp:positionH>
                <wp:positionV relativeFrom="paragraph">
                  <wp:posOffset>169545</wp:posOffset>
                </wp:positionV>
                <wp:extent cx="10160" cy="297815"/>
                <wp:effectExtent l="57150" t="0" r="66040" b="64135"/>
                <wp:wrapNone/>
                <wp:docPr id="2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07DEF3" id="AutoShape 12" o:spid="_x0000_s1026" type="#_x0000_t32" style="position:absolute;margin-left:352.15pt;margin-top:13.35pt;width:.8pt;height:2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" strokecolor="#205867 [1608]" strokeweight="1.25pt">
                <v:stroke endarrow="block"/>
              </v:shape>
            </w:pict>
          </mc:Fallback>
        </mc:AlternateContent>
      </w:r>
      <w:r>
        <w:rPr>
          <w:noProof/>
          <w:lang w:val="ru-RU" w:eastAsia="ru-RU"/>
        </w:rPr>
        <mc:AlternateContent>
          <mc:Choice Requires="wps">
            <w:drawing>
              <wp:anchor distT="0" distB="0" distL="114300" distR="114300" simplePos="0" relativeHeight="251669504" behindDoc="0" locked="0" layoutInCell="1" allowOverlap="1" wp14:anchorId="07764B2C" wp14:editId="72E3143F">
                <wp:simplePos x="0" y="0"/>
                <wp:positionH relativeFrom="column">
                  <wp:posOffset>165735</wp:posOffset>
                </wp:positionH>
                <wp:positionV relativeFrom="paragraph">
                  <wp:posOffset>37465</wp:posOffset>
                </wp:positionV>
                <wp:extent cx="2573020" cy="314325"/>
                <wp:effectExtent l="0" t="0" r="17780" b="28575"/>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14:paraId="3E071689" w14:textId="77777777" w:rsidR="00E441F5" w:rsidRPr="00166679" w:rsidRDefault="00E441F5" w:rsidP="00681841">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64B2C" id="Rectangle 2" o:spid="_x0000_s1030" style="position:absolute;left:0;text-align:left;margin-left:13.05pt;margin-top:2.95pt;width:202.6pt;height:24.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" strokecolor="#205867 [1608]" strokeweight="1.5pt">
                <v:textbox>
                  <w:txbxContent>
                    <w:p w14:paraId="3E071689" w14:textId="77777777" w:rsidR="00E441F5" w:rsidRPr="00166679" w:rsidRDefault="00E441F5" w:rsidP="00681841">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14:paraId="48871477" w14:textId="78361F2C" w:rsidR="00681841" w:rsidRPr="00CB7BD9"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295" distR="114295" simplePos="0" relativeHeight="251666432" behindDoc="0" locked="0" layoutInCell="1" allowOverlap="1" wp14:anchorId="602E7AE0" wp14:editId="5898C7CE">
                <wp:simplePos x="0" y="0"/>
                <wp:positionH relativeFrom="column">
                  <wp:posOffset>1359534</wp:posOffset>
                </wp:positionH>
                <wp:positionV relativeFrom="paragraph">
                  <wp:posOffset>147320</wp:posOffset>
                </wp:positionV>
                <wp:extent cx="0" cy="307975"/>
                <wp:effectExtent l="76200" t="0" r="57150" b="53975"/>
                <wp:wrapNone/>
                <wp:docPr id="1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4B9202" id="AutoShape 15" o:spid="_x0000_s1026" type="#_x0000_t32" style="position:absolute;margin-left:107.05pt;margin-top:11.6pt;width:0;height:24.25pt;z-index:251666432;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" strokecolor="#205867 [1608]" strokeweight="1.25pt">
                <v:stroke endarrow="block"/>
              </v:shape>
            </w:pict>
          </mc:Fallback>
        </mc:AlternateContent>
      </w:r>
    </w:p>
    <w:p w14:paraId="0128E669" w14:textId="2783A565" w:rsidR="00681841" w:rsidRPr="00CB7BD9" w:rsidRDefault="003A6749" w:rsidP="000C3373">
      <w:pPr>
        <w:pStyle w:val="22"/>
        <w:tabs>
          <w:tab w:val="left" w:pos="426"/>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674624" behindDoc="0" locked="0" layoutInCell="1" allowOverlap="1" wp14:anchorId="722CBD70" wp14:editId="12036699">
                <wp:simplePos x="0" y="0"/>
                <wp:positionH relativeFrom="column">
                  <wp:posOffset>3244215</wp:posOffset>
                </wp:positionH>
                <wp:positionV relativeFrom="paragraph">
                  <wp:posOffset>58420</wp:posOffset>
                </wp:positionV>
                <wp:extent cx="3181350" cy="1882775"/>
                <wp:effectExtent l="0" t="0" r="19050" b="22225"/>
                <wp:wrapNone/>
                <wp:docPr id="1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882775"/>
                        </a:xfrm>
                        <a:prstGeom prst="rect">
                          <a:avLst/>
                        </a:prstGeom>
                        <a:solidFill>
                          <a:srgbClr val="FFFFFF"/>
                        </a:solidFill>
                        <a:ln w="19050">
                          <a:solidFill>
                            <a:schemeClr val="accent5">
                              <a:lumMod val="50000"/>
                            </a:schemeClr>
                          </a:solidFill>
                          <a:miter lim="800000"/>
                          <a:headEnd/>
                          <a:tailEnd/>
                        </a:ln>
                      </wps:spPr>
                      <wps:txbx>
                        <w:txbxContent>
                          <w:p w14:paraId="41B289C7" w14:textId="77777777" w:rsidR="00E441F5" w:rsidRPr="00AB5627" w:rsidRDefault="00E441F5" w:rsidP="001017E8">
                            <w:pPr>
                              <w:pStyle w:val="22"/>
                              <w:numPr>
                                <w:ilvl w:val="0"/>
                                <w:numId w:val="16"/>
                              </w:numPr>
                              <w:tabs>
                                <w:tab w:val="left" w:pos="284"/>
                              </w:tabs>
                              <w:spacing w:after="0" w:line="240" w:lineRule="auto"/>
                              <w:ind w:left="0" w:firstLine="0"/>
                              <w:rPr>
                                <w:rFonts w:ascii="Times New Roman" w:hAnsi="Times New Roman"/>
                                <w:color w:val="002060"/>
                                <w:sz w:val="20"/>
                                <w:lang w:val="ru-RU"/>
                              </w:rPr>
                            </w:pPr>
                            <w:r w:rsidRPr="00AB5627">
                              <w:rPr>
                                <w:rFonts w:ascii="Times New Roman" w:hAnsi="Times New Roman"/>
                                <w:color w:val="002060"/>
                                <w:sz w:val="20"/>
                                <w:lang w:val="ru-RU"/>
                              </w:rPr>
                              <w:t>Цитолгическое,  гистологическое, иммунногистохимическое исследование биопсийного материала - позволяет  верифецировать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критерии на амбулаторном  уровне пункт 8 подпункт 1.</w:t>
                            </w:r>
                          </w:p>
                          <w:p w14:paraId="795C6FA1" w14:textId="77777777" w:rsidR="00E441F5" w:rsidRPr="008B6E7A" w:rsidRDefault="00E441F5" w:rsidP="00681841">
                            <w:pPr>
                              <w:pStyle w:val="22"/>
                              <w:tabs>
                                <w:tab w:val="left" w:pos="284"/>
                              </w:tabs>
                              <w:spacing w:after="0" w:line="240" w:lineRule="auto"/>
                              <w:ind w:left="0"/>
                              <w:rPr>
                                <w:rFonts w:ascii="Times New Roman" w:hAnsi="Times New Roman"/>
                                <w:color w:val="002060"/>
                                <w:sz w:val="20"/>
                              </w:rPr>
                            </w:pPr>
                            <w:r w:rsidRPr="008B6E7A">
                              <w:rPr>
                                <w:rFonts w:ascii="Times New Roman" w:hAnsi="Times New Roman"/>
                                <w:color w:val="002060"/>
                                <w:sz w:val="20"/>
                              </w:rPr>
                              <w:t>Дополнительно</w:t>
                            </w:r>
                            <w:r>
                              <w:rPr>
                                <w:rFonts w:ascii="Times New Roman" w:hAnsi="Times New Roman"/>
                                <w:color w:val="002060"/>
                                <w:sz w:val="20"/>
                              </w:rPr>
                              <w:t>(при небоходимости)</w:t>
                            </w:r>
                            <w:r w:rsidRPr="008B6E7A">
                              <w:rPr>
                                <w:rFonts w:ascii="Times New Roman" w:hAnsi="Times New Roman"/>
                                <w:color w:val="002060"/>
                                <w:sz w:val="20"/>
                              </w:rPr>
                              <w:t>:</w:t>
                            </w:r>
                          </w:p>
                          <w:p w14:paraId="6A33799C" w14:textId="77777777" w:rsidR="00E441F5" w:rsidRPr="00AB5627" w:rsidRDefault="00E441F5" w:rsidP="001017E8">
                            <w:pPr>
                              <w:pStyle w:val="22"/>
                              <w:numPr>
                                <w:ilvl w:val="0"/>
                                <w:numId w:val="17"/>
                              </w:numPr>
                              <w:tabs>
                                <w:tab w:val="left" w:pos="284"/>
                              </w:tabs>
                              <w:spacing w:after="0" w:line="240" w:lineRule="auto"/>
                              <w:ind w:left="142" w:firstLine="0"/>
                              <w:rPr>
                                <w:rFonts w:ascii="Times New Roman" w:hAnsi="Times New Roman"/>
                                <w:color w:val="002060"/>
                                <w:sz w:val="20"/>
                                <w:lang w:val="ru-RU"/>
                              </w:rPr>
                            </w:pPr>
                            <w:r w:rsidRPr="00AB5627">
                              <w:rPr>
                                <w:rFonts w:ascii="Times New Roman" w:hAnsi="Times New Roman"/>
                                <w:color w:val="002060"/>
                                <w:sz w:val="20"/>
                                <w:lang w:val="ru-RU"/>
                              </w:rPr>
                              <w:t>ПЭТ/КТ или КТ с контрастированием – позволяет выявить распространность опухолевого процесса (влияет на тактику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2CBD70" id="Rectangle 7" o:spid="_x0000_s1031" style="position:absolute;left:0;text-align:left;margin-left:255.45pt;margin-top:4.6pt;width:250.5pt;height:148.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" strokecolor="#205867 [1608]" strokeweight="1.5pt">
                <v:textbox>
                  <w:txbxContent>
                    <w:p w14:paraId="41B289C7" w14:textId="77777777" w:rsidR="00E441F5" w:rsidRPr="00AB5627" w:rsidRDefault="00E441F5" w:rsidP="001017E8">
                      <w:pPr>
                        <w:pStyle w:val="22"/>
                        <w:numPr>
                          <w:ilvl w:val="0"/>
                          <w:numId w:val="16"/>
                        </w:numPr>
                        <w:tabs>
                          <w:tab w:val="left" w:pos="284"/>
                        </w:tabs>
                        <w:spacing w:after="0" w:line="240" w:lineRule="auto"/>
                        <w:ind w:left="0" w:firstLine="0"/>
                        <w:rPr>
                          <w:rFonts w:ascii="Times New Roman" w:hAnsi="Times New Roman"/>
                          <w:color w:val="002060"/>
                          <w:sz w:val="20"/>
                          <w:lang w:val="ru-RU"/>
                        </w:rPr>
                      </w:pPr>
                      <w:r w:rsidRPr="00AB5627">
                        <w:rPr>
                          <w:rFonts w:ascii="Times New Roman" w:hAnsi="Times New Roman"/>
                          <w:color w:val="002060"/>
                          <w:sz w:val="20"/>
                          <w:lang w:val="ru-RU"/>
                        </w:rPr>
                        <w:t>Цитолгическое,  гистологическое, иммунногистохимическое исследование биопсийного материала - позволяет  верифецировать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критерии на амбулаторном  уровне пункт 8 подпункт 1.</w:t>
                      </w:r>
                    </w:p>
                    <w:p w14:paraId="795C6FA1" w14:textId="77777777" w:rsidR="00E441F5" w:rsidRPr="008B6E7A" w:rsidRDefault="00E441F5" w:rsidP="00681841">
                      <w:pPr>
                        <w:pStyle w:val="22"/>
                        <w:tabs>
                          <w:tab w:val="left" w:pos="284"/>
                        </w:tabs>
                        <w:spacing w:after="0" w:line="240" w:lineRule="auto"/>
                        <w:ind w:left="0"/>
                        <w:rPr>
                          <w:rFonts w:ascii="Times New Roman" w:hAnsi="Times New Roman"/>
                          <w:color w:val="002060"/>
                          <w:sz w:val="20"/>
                        </w:rPr>
                      </w:pPr>
                      <w:r w:rsidRPr="008B6E7A">
                        <w:rPr>
                          <w:rFonts w:ascii="Times New Roman" w:hAnsi="Times New Roman"/>
                          <w:color w:val="002060"/>
                          <w:sz w:val="20"/>
                        </w:rPr>
                        <w:t>Дополнительно</w:t>
                      </w:r>
                      <w:r>
                        <w:rPr>
                          <w:rFonts w:ascii="Times New Roman" w:hAnsi="Times New Roman"/>
                          <w:color w:val="002060"/>
                          <w:sz w:val="20"/>
                        </w:rPr>
                        <w:t>(при небоходимости)</w:t>
                      </w:r>
                      <w:r w:rsidRPr="008B6E7A">
                        <w:rPr>
                          <w:rFonts w:ascii="Times New Roman" w:hAnsi="Times New Roman"/>
                          <w:color w:val="002060"/>
                          <w:sz w:val="20"/>
                        </w:rPr>
                        <w:t>:</w:t>
                      </w:r>
                    </w:p>
                    <w:p w14:paraId="6A33799C" w14:textId="77777777" w:rsidR="00E441F5" w:rsidRPr="00AB5627" w:rsidRDefault="00E441F5" w:rsidP="001017E8">
                      <w:pPr>
                        <w:pStyle w:val="22"/>
                        <w:numPr>
                          <w:ilvl w:val="0"/>
                          <w:numId w:val="17"/>
                        </w:numPr>
                        <w:tabs>
                          <w:tab w:val="left" w:pos="284"/>
                        </w:tabs>
                        <w:spacing w:after="0" w:line="240" w:lineRule="auto"/>
                        <w:ind w:left="142" w:firstLine="0"/>
                        <w:rPr>
                          <w:rFonts w:ascii="Times New Roman" w:hAnsi="Times New Roman"/>
                          <w:color w:val="002060"/>
                          <w:sz w:val="20"/>
                          <w:lang w:val="ru-RU"/>
                        </w:rPr>
                      </w:pPr>
                      <w:r w:rsidRPr="00AB5627">
                        <w:rPr>
                          <w:rFonts w:ascii="Times New Roman" w:hAnsi="Times New Roman"/>
                          <w:color w:val="002060"/>
                          <w:sz w:val="20"/>
                          <w:lang w:val="ru-RU"/>
                        </w:rPr>
                        <w:t>ПЭТ/КТ или КТ с контрастированием – позволяет выявить распространность опухолевого процесса (влияет на тактику лечения).</w:t>
                      </w:r>
                    </w:p>
                  </w:txbxContent>
                </v:textbox>
              </v:rect>
            </w:pict>
          </mc:Fallback>
        </mc:AlternateContent>
      </w:r>
    </w:p>
    <w:p w14:paraId="191C0112" w14:textId="11DE64B7" w:rsidR="00681841" w:rsidRPr="00CB7BD9" w:rsidRDefault="003A6749" w:rsidP="000C3373">
      <w:pPr>
        <w:pStyle w:val="22"/>
        <w:tabs>
          <w:tab w:val="left" w:pos="426"/>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673600" behindDoc="0" locked="0" layoutInCell="1" allowOverlap="1" wp14:anchorId="396C5844" wp14:editId="3C90962F">
                <wp:simplePos x="0" y="0"/>
                <wp:positionH relativeFrom="column">
                  <wp:posOffset>97155</wp:posOffset>
                </wp:positionH>
                <wp:positionV relativeFrom="paragraph">
                  <wp:posOffset>36195</wp:posOffset>
                </wp:positionV>
                <wp:extent cx="2892425" cy="1584960"/>
                <wp:effectExtent l="0" t="0" r="22225" b="15240"/>
                <wp:wrapNone/>
                <wp:docPr id="1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584960"/>
                        </a:xfrm>
                        <a:prstGeom prst="rect">
                          <a:avLst/>
                        </a:prstGeom>
                        <a:solidFill>
                          <a:srgbClr val="FFFFFF"/>
                        </a:solidFill>
                        <a:ln w="19050" cmpd="sng">
                          <a:solidFill>
                            <a:schemeClr val="accent5">
                              <a:lumMod val="50000"/>
                            </a:schemeClr>
                          </a:solidFill>
                          <a:miter lim="800000"/>
                          <a:headEnd/>
                          <a:tailEnd/>
                        </a:ln>
                      </wps:spPr>
                      <wps:txbx>
                        <w:txbxContent>
                          <w:p w14:paraId="02737CF4" w14:textId="77777777" w:rsidR="00E441F5" w:rsidRPr="00AB5627" w:rsidRDefault="00E441F5" w:rsidP="00681841">
                            <w:pPr>
                              <w:pStyle w:val="22"/>
                              <w:tabs>
                                <w:tab w:val="left" w:pos="284"/>
                              </w:tabs>
                              <w:spacing w:after="0" w:line="240" w:lineRule="auto"/>
                              <w:ind w:left="0"/>
                              <w:rPr>
                                <w:rFonts w:ascii="Times New Roman" w:hAnsi="Times New Roman"/>
                                <w:color w:val="002060"/>
                                <w:szCs w:val="24"/>
                                <w:lang w:val="ru-RU"/>
                              </w:rPr>
                            </w:pPr>
                            <w:r w:rsidRPr="00AB5627">
                              <w:rPr>
                                <w:rFonts w:ascii="Times New Roman" w:hAnsi="Times New Roman"/>
                                <w:color w:val="002060"/>
                                <w:szCs w:val="24"/>
                                <w:lang w:val="ru-RU"/>
                              </w:rPr>
                              <w:t>Общий анализ крови – возможны: умеренная анемия, при вовлечении КМ – двух- и трех ростковая цитопения.</w:t>
                            </w:r>
                          </w:p>
                          <w:p w14:paraId="238D59DC" w14:textId="77777777" w:rsidR="00E441F5" w:rsidRPr="00AB5627" w:rsidRDefault="00E441F5" w:rsidP="00681841">
                            <w:pPr>
                              <w:pStyle w:val="22"/>
                              <w:tabs>
                                <w:tab w:val="left" w:pos="284"/>
                              </w:tabs>
                              <w:spacing w:after="0" w:line="240" w:lineRule="auto"/>
                              <w:ind w:left="0"/>
                              <w:rPr>
                                <w:rFonts w:ascii="Times New Roman" w:hAnsi="Times New Roman"/>
                                <w:color w:val="002060"/>
                                <w:szCs w:val="24"/>
                                <w:lang w:val="ru-RU"/>
                              </w:rPr>
                            </w:pPr>
                            <w:r w:rsidRPr="00AB5627">
                              <w:rPr>
                                <w:rFonts w:ascii="Times New Roman" w:hAnsi="Times New Roman"/>
                                <w:color w:val="002060"/>
                                <w:szCs w:val="24"/>
                                <w:lang w:val="ru-RU"/>
                              </w:rPr>
                              <w:t>Биохимический анализ: чаще повышение уровня ЛДГ, снижение общего белка и альбумина</w:t>
                            </w:r>
                          </w:p>
                          <w:p w14:paraId="00BD0FC4" w14:textId="77777777" w:rsidR="00E441F5" w:rsidRPr="00AB5627" w:rsidRDefault="00E441F5" w:rsidP="00681841">
                            <w:pPr>
                              <w:pStyle w:val="22"/>
                              <w:tabs>
                                <w:tab w:val="left" w:pos="284"/>
                              </w:tabs>
                              <w:spacing w:after="0" w:line="240" w:lineRule="auto"/>
                              <w:ind w:left="0"/>
                              <w:rPr>
                                <w:rFonts w:ascii="Times New Roman" w:hAnsi="Times New Roman"/>
                                <w:color w:val="002060"/>
                                <w:szCs w:val="24"/>
                                <w:highlight w:val="yellow"/>
                                <w:lang w:val="ru-RU"/>
                              </w:rPr>
                            </w:pPr>
                            <w:r w:rsidRPr="00AB5627">
                              <w:rPr>
                                <w:rFonts w:ascii="Times New Roman" w:hAnsi="Times New Roman"/>
                                <w:color w:val="002060"/>
                                <w:szCs w:val="24"/>
                                <w:lang w:val="ru-RU"/>
                              </w:rPr>
                              <w:t>Коагулограмма: возможно повышение уровня Д-димеров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C5844" id="Rectangle 6" o:spid="_x0000_s1032" style="position:absolute;left:0;text-align:left;margin-left:7.65pt;margin-top:2.85pt;width:227.75pt;height:12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" strokecolor="#205867 [1608]" strokeweight="1.5pt">
                <v:textbox>
                  <w:txbxContent>
                    <w:p w14:paraId="02737CF4" w14:textId="77777777" w:rsidR="00E441F5" w:rsidRPr="00AB5627" w:rsidRDefault="00E441F5" w:rsidP="00681841">
                      <w:pPr>
                        <w:pStyle w:val="22"/>
                        <w:tabs>
                          <w:tab w:val="left" w:pos="284"/>
                        </w:tabs>
                        <w:spacing w:after="0" w:line="240" w:lineRule="auto"/>
                        <w:ind w:left="0"/>
                        <w:rPr>
                          <w:rFonts w:ascii="Times New Roman" w:hAnsi="Times New Roman"/>
                          <w:color w:val="002060"/>
                          <w:szCs w:val="24"/>
                          <w:lang w:val="ru-RU"/>
                        </w:rPr>
                      </w:pPr>
                      <w:r w:rsidRPr="00AB5627">
                        <w:rPr>
                          <w:rFonts w:ascii="Times New Roman" w:hAnsi="Times New Roman"/>
                          <w:color w:val="002060"/>
                          <w:szCs w:val="24"/>
                          <w:lang w:val="ru-RU"/>
                        </w:rPr>
                        <w:t>Общий анализ крови – возможны: умеренная анемия, при вовлечении КМ – двух- и трех ростковая цитопения.</w:t>
                      </w:r>
                    </w:p>
                    <w:p w14:paraId="238D59DC" w14:textId="77777777" w:rsidR="00E441F5" w:rsidRPr="00AB5627" w:rsidRDefault="00E441F5" w:rsidP="00681841">
                      <w:pPr>
                        <w:pStyle w:val="22"/>
                        <w:tabs>
                          <w:tab w:val="left" w:pos="284"/>
                        </w:tabs>
                        <w:spacing w:after="0" w:line="240" w:lineRule="auto"/>
                        <w:ind w:left="0"/>
                        <w:rPr>
                          <w:rFonts w:ascii="Times New Roman" w:hAnsi="Times New Roman"/>
                          <w:color w:val="002060"/>
                          <w:szCs w:val="24"/>
                          <w:lang w:val="ru-RU"/>
                        </w:rPr>
                      </w:pPr>
                      <w:r w:rsidRPr="00AB5627">
                        <w:rPr>
                          <w:rFonts w:ascii="Times New Roman" w:hAnsi="Times New Roman"/>
                          <w:color w:val="002060"/>
                          <w:szCs w:val="24"/>
                          <w:lang w:val="ru-RU"/>
                        </w:rPr>
                        <w:t>Биохимический анализ: чаще повышение уровня ЛДГ, снижение общего белка и альбумина</w:t>
                      </w:r>
                    </w:p>
                    <w:p w14:paraId="00BD0FC4" w14:textId="77777777" w:rsidR="00E441F5" w:rsidRPr="00AB5627" w:rsidRDefault="00E441F5" w:rsidP="00681841">
                      <w:pPr>
                        <w:pStyle w:val="22"/>
                        <w:tabs>
                          <w:tab w:val="left" w:pos="284"/>
                        </w:tabs>
                        <w:spacing w:after="0" w:line="240" w:lineRule="auto"/>
                        <w:ind w:left="0"/>
                        <w:rPr>
                          <w:rFonts w:ascii="Times New Roman" w:hAnsi="Times New Roman"/>
                          <w:color w:val="002060"/>
                          <w:szCs w:val="24"/>
                          <w:highlight w:val="yellow"/>
                          <w:lang w:val="ru-RU"/>
                        </w:rPr>
                      </w:pPr>
                      <w:r w:rsidRPr="00AB5627">
                        <w:rPr>
                          <w:rFonts w:ascii="Times New Roman" w:hAnsi="Times New Roman"/>
                          <w:color w:val="002060"/>
                          <w:szCs w:val="24"/>
                          <w:lang w:val="ru-RU"/>
                        </w:rPr>
                        <w:t>Коагулограмма: возможно повышение уровня Д-димеров</w:t>
                      </w:r>
                    </w:p>
                  </w:txbxContent>
                </v:textbox>
              </v:rect>
            </w:pict>
          </mc:Fallback>
        </mc:AlternateContent>
      </w:r>
    </w:p>
    <w:p w14:paraId="6261C87C" w14:textId="77777777" w:rsidR="00681841" w:rsidRPr="00CB7BD9" w:rsidRDefault="00681841" w:rsidP="000C3373">
      <w:pPr>
        <w:pStyle w:val="22"/>
        <w:tabs>
          <w:tab w:val="left" w:pos="426"/>
        </w:tabs>
        <w:spacing w:before="0" w:after="0" w:line="240" w:lineRule="auto"/>
        <w:rPr>
          <w:rFonts w:ascii="Times New Roman" w:hAnsi="Times New Roman"/>
          <w:sz w:val="28"/>
          <w:szCs w:val="28"/>
          <w:lang w:val="ru-RU"/>
        </w:rPr>
      </w:pPr>
    </w:p>
    <w:p w14:paraId="5C55242F" w14:textId="77777777" w:rsidR="00681841" w:rsidRPr="00CB7BD9" w:rsidRDefault="00681841" w:rsidP="000C3373">
      <w:pPr>
        <w:pStyle w:val="22"/>
        <w:tabs>
          <w:tab w:val="left" w:pos="426"/>
        </w:tabs>
        <w:spacing w:before="0" w:after="0" w:line="240" w:lineRule="auto"/>
        <w:rPr>
          <w:rFonts w:ascii="Times New Roman" w:hAnsi="Times New Roman"/>
          <w:sz w:val="28"/>
          <w:szCs w:val="28"/>
          <w:lang w:val="ru-RU"/>
        </w:rPr>
      </w:pPr>
    </w:p>
    <w:p w14:paraId="495A0D38" w14:textId="77777777" w:rsidR="00681841" w:rsidRPr="00CB7BD9" w:rsidRDefault="00681841" w:rsidP="000C3373">
      <w:pPr>
        <w:pStyle w:val="22"/>
        <w:tabs>
          <w:tab w:val="left" w:pos="426"/>
        </w:tabs>
        <w:spacing w:before="0" w:after="0" w:line="240" w:lineRule="auto"/>
        <w:rPr>
          <w:rFonts w:ascii="Times New Roman" w:hAnsi="Times New Roman"/>
          <w:sz w:val="28"/>
          <w:szCs w:val="28"/>
          <w:lang w:val="ru-RU"/>
        </w:rPr>
      </w:pPr>
    </w:p>
    <w:p w14:paraId="1EB9F7A2" w14:textId="77777777" w:rsidR="00681841" w:rsidRPr="00D6286F" w:rsidRDefault="00681841" w:rsidP="000C3373">
      <w:pPr>
        <w:tabs>
          <w:tab w:val="left" w:pos="284"/>
        </w:tabs>
        <w:spacing w:after="0" w:line="240" w:lineRule="auto"/>
        <w:jc w:val="both"/>
        <w:rPr>
          <w:rFonts w:ascii="Times New Roman" w:hAnsi="Times New Roman"/>
          <w:sz w:val="28"/>
          <w:szCs w:val="28"/>
        </w:rPr>
      </w:pPr>
    </w:p>
    <w:p w14:paraId="5F5DD6F8" w14:textId="77777777" w:rsidR="00681841" w:rsidRPr="00CB7BD9" w:rsidRDefault="00681841" w:rsidP="000C3373">
      <w:pPr>
        <w:pStyle w:val="22"/>
        <w:tabs>
          <w:tab w:val="left" w:pos="284"/>
          <w:tab w:val="left" w:pos="426"/>
        </w:tabs>
        <w:spacing w:before="0" w:after="0" w:line="240" w:lineRule="auto"/>
        <w:ind w:left="0"/>
        <w:rPr>
          <w:rFonts w:ascii="Times New Roman" w:hAnsi="Times New Roman"/>
          <w:b/>
          <w:sz w:val="28"/>
          <w:szCs w:val="28"/>
          <w:lang w:val="ru-RU"/>
        </w:rPr>
      </w:pPr>
    </w:p>
    <w:p w14:paraId="2E0CCF1F" w14:textId="792901F2" w:rsidR="00681841" w:rsidRPr="00CB7BD9" w:rsidRDefault="003A6749" w:rsidP="000C3373">
      <w:pPr>
        <w:pStyle w:val="22"/>
        <w:tabs>
          <w:tab w:val="left" w:pos="284"/>
          <w:tab w:val="left" w:pos="426"/>
        </w:tabs>
        <w:spacing w:before="0" w:after="0" w:line="240" w:lineRule="auto"/>
        <w:ind w:left="0"/>
        <w:rPr>
          <w:rFonts w:ascii="Times New Roman" w:hAnsi="Times New Roman"/>
          <w:b/>
          <w:sz w:val="28"/>
          <w:szCs w:val="28"/>
          <w:lang w:val="ru-RU"/>
        </w:rPr>
      </w:pPr>
      <w:r>
        <w:rPr>
          <w:noProof/>
          <w:lang w:val="ru-RU" w:eastAsia="ru-RU"/>
        </w:rPr>
        <mc:AlternateContent>
          <mc:Choice Requires="wps">
            <w:drawing>
              <wp:anchor distT="0" distB="0" distL="114299" distR="114299" simplePos="0" relativeHeight="251664384" behindDoc="0" locked="0" layoutInCell="1" allowOverlap="1" wp14:anchorId="0C82F5CF" wp14:editId="1F076135">
                <wp:simplePos x="0" y="0"/>
                <wp:positionH relativeFrom="column">
                  <wp:posOffset>433070</wp:posOffset>
                </wp:positionH>
                <wp:positionV relativeFrom="paragraph">
                  <wp:posOffset>173355</wp:posOffset>
                </wp:positionV>
                <wp:extent cx="1261110" cy="45085"/>
                <wp:effectExtent l="36512" t="1588" r="70803" b="51752"/>
                <wp:wrapNone/>
                <wp:docPr id="1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261110" cy="45085"/>
                        </a:xfrm>
                        <a:prstGeom prst="bentConnector3">
                          <a:avLst>
                            <a:gd name="adj1" fmla="val 50000"/>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6284E5"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34.1pt;margin-top:13.65pt;width:99.3pt;height:3.55pt;rotation:90;flip:x;z-index:2516643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" strokecolor="#205867 [1608]" strokeweight="1.25pt">
                <v:stroke endarrow="block"/>
              </v:shape>
            </w:pict>
          </mc:Fallback>
        </mc:AlternateContent>
      </w:r>
    </w:p>
    <w:p w14:paraId="3C72A8BC" w14:textId="77777777" w:rsidR="00681841" w:rsidRPr="00CB7BD9" w:rsidRDefault="00681841" w:rsidP="000C3373">
      <w:pPr>
        <w:pStyle w:val="22"/>
        <w:tabs>
          <w:tab w:val="left" w:pos="284"/>
          <w:tab w:val="left" w:pos="426"/>
        </w:tabs>
        <w:spacing w:before="0" w:after="0" w:line="240" w:lineRule="auto"/>
        <w:ind w:left="0"/>
        <w:rPr>
          <w:rFonts w:ascii="Times New Roman" w:hAnsi="Times New Roman"/>
          <w:b/>
          <w:sz w:val="28"/>
          <w:szCs w:val="28"/>
          <w:lang w:val="ru-RU"/>
        </w:rPr>
      </w:pPr>
    </w:p>
    <w:p w14:paraId="15C01149" w14:textId="4A5BD7B7" w:rsidR="00B51EE2" w:rsidRDefault="003A6749" w:rsidP="000C3373">
      <w:pPr>
        <w:pStyle w:val="22"/>
        <w:tabs>
          <w:tab w:val="left" w:pos="284"/>
        </w:tabs>
        <w:spacing w:before="0" w:after="0" w:line="240" w:lineRule="auto"/>
        <w:rPr>
          <w:sz w:val="28"/>
          <w:szCs w:val="28"/>
          <w:lang w:val="ru-RU"/>
        </w:rPr>
      </w:pPr>
      <w:r>
        <w:rPr>
          <w:noProof/>
          <w:lang w:val="ru-RU" w:eastAsia="ru-RU"/>
        </w:rPr>
        <mc:AlternateContent>
          <mc:Choice Requires="wps">
            <w:drawing>
              <wp:anchor distT="0" distB="0" distL="114300" distR="114300" simplePos="0" relativeHeight="251668480" behindDoc="0" locked="0" layoutInCell="1" allowOverlap="1" wp14:anchorId="171CB628" wp14:editId="5C9E9235">
                <wp:simplePos x="0" y="0"/>
                <wp:positionH relativeFrom="column">
                  <wp:posOffset>1358900</wp:posOffset>
                </wp:positionH>
                <wp:positionV relativeFrom="paragraph">
                  <wp:posOffset>101600</wp:posOffset>
                </wp:positionV>
                <wp:extent cx="1889125" cy="295910"/>
                <wp:effectExtent l="38100" t="0" r="15875" b="85090"/>
                <wp:wrapNone/>
                <wp:docPr id="14"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89125" cy="29591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1CC0DC" id="AutoShape 11" o:spid="_x0000_s1026" type="#_x0000_t32" style="position:absolute;margin-left:107pt;margin-top:8pt;width:148.75pt;height:23.3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" strokecolor="#205867 [1608]" strokeweight="1.25pt">
                <v:stroke endarrow="block"/>
              </v:shape>
            </w:pict>
          </mc:Fallback>
        </mc:AlternateContent>
      </w:r>
    </w:p>
    <w:p w14:paraId="0463E0F5" w14:textId="715E89D5" w:rsidR="00B51EE2" w:rsidRDefault="003A6749" w:rsidP="000C3373">
      <w:pPr>
        <w:pStyle w:val="22"/>
        <w:tabs>
          <w:tab w:val="left" w:pos="284"/>
        </w:tabs>
        <w:spacing w:before="0" w:after="0" w:line="240" w:lineRule="auto"/>
        <w:rPr>
          <w:sz w:val="28"/>
          <w:szCs w:val="28"/>
          <w:lang w:val="ru-RU"/>
        </w:rPr>
      </w:pPr>
      <w:r>
        <w:rPr>
          <w:noProof/>
          <w:lang w:val="ru-RU" w:eastAsia="ru-RU"/>
        </w:rPr>
        <mc:AlternateContent>
          <mc:Choice Requires="wps">
            <w:drawing>
              <wp:anchor distT="0" distB="0" distL="114300" distR="114300" simplePos="0" relativeHeight="251676672" behindDoc="0" locked="0" layoutInCell="1" allowOverlap="1" wp14:anchorId="4384D999" wp14:editId="589F4673">
                <wp:simplePos x="0" y="0"/>
                <wp:positionH relativeFrom="column">
                  <wp:posOffset>3249930</wp:posOffset>
                </wp:positionH>
                <wp:positionV relativeFrom="paragraph">
                  <wp:posOffset>204470</wp:posOffset>
                </wp:positionV>
                <wp:extent cx="2753995" cy="337820"/>
                <wp:effectExtent l="0" t="0" r="27305" b="24130"/>
                <wp:wrapNone/>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14:paraId="0F746ED9" w14:textId="77777777" w:rsidR="00E441F5" w:rsidRPr="00166679" w:rsidRDefault="00E441F5" w:rsidP="00681841">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4D999" id="Rectangle 9" o:spid="_x0000_s1033" style="position:absolute;left:0;text-align:left;margin-left:255.9pt;margin-top:16.1pt;width:216.85pt;height:26.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" strokecolor="#205867 [1608]" strokeweight="1.5pt">
                <v:textbox>
                  <w:txbxContent>
                    <w:p w14:paraId="0F746ED9" w14:textId="77777777" w:rsidR="00E441F5" w:rsidRPr="00166679" w:rsidRDefault="00E441F5" w:rsidP="00681841">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Pr>
          <w:noProof/>
          <w:lang w:val="ru-RU" w:eastAsia="ru-RU"/>
        </w:rPr>
        <mc:AlternateContent>
          <mc:Choice Requires="wps">
            <w:drawing>
              <wp:anchor distT="0" distB="0" distL="114300" distR="114300" simplePos="0" relativeHeight="251675648" behindDoc="0" locked="0" layoutInCell="1" allowOverlap="1" wp14:anchorId="5A9C9DD8" wp14:editId="28220775">
                <wp:simplePos x="0" y="0"/>
                <wp:positionH relativeFrom="column">
                  <wp:posOffset>234950</wp:posOffset>
                </wp:positionH>
                <wp:positionV relativeFrom="paragraph">
                  <wp:posOffset>204470</wp:posOffset>
                </wp:positionV>
                <wp:extent cx="2753995" cy="342900"/>
                <wp:effectExtent l="0" t="0" r="27305" b="1905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14:paraId="5A98DCD1" w14:textId="77777777" w:rsidR="00E441F5" w:rsidRPr="00166679" w:rsidRDefault="00E441F5" w:rsidP="00681841">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9C9DD8" id="Rectangle 8" o:spid="_x0000_s1034" style="position:absolute;left:0;text-align:left;margin-left:18.5pt;margin-top:16.1pt;width:216.85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" strokecolor="#205867 [1608]" strokeweight="1.5pt">
                <v:textbox>
                  <w:txbxContent>
                    <w:p w14:paraId="5A98DCD1" w14:textId="77777777" w:rsidR="00E441F5" w:rsidRPr="00166679" w:rsidRDefault="00E441F5" w:rsidP="00681841">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14:paraId="06B9DCC4" w14:textId="3FD5FDDE" w:rsidR="00B51EE2" w:rsidRDefault="003A6749" w:rsidP="000C3373">
      <w:pPr>
        <w:pStyle w:val="22"/>
        <w:tabs>
          <w:tab w:val="left" w:pos="284"/>
        </w:tabs>
        <w:spacing w:before="0" w:after="0" w:line="240" w:lineRule="auto"/>
        <w:rPr>
          <w:sz w:val="28"/>
          <w:szCs w:val="28"/>
          <w:lang w:val="ru-RU"/>
        </w:rPr>
      </w:pPr>
      <w:r>
        <w:rPr>
          <w:noProof/>
          <w:lang w:val="ru-RU" w:eastAsia="ru-RU"/>
        </w:rPr>
        <mc:AlternateContent>
          <mc:Choice Requires="wps">
            <w:drawing>
              <wp:anchor distT="4294967295" distB="4294967295" distL="114300" distR="114300" simplePos="0" relativeHeight="251665408" behindDoc="0" locked="0" layoutInCell="1" allowOverlap="1" wp14:anchorId="45604A73" wp14:editId="5B2F477A">
                <wp:simplePos x="0" y="0"/>
                <wp:positionH relativeFrom="column">
                  <wp:posOffset>2740660</wp:posOffset>
                </wp:positionH>
                <wp:positionV relativeFrom="paragraph">
                  <wp:posOffset>164465</wp:posOffset>
                </wp:positionV>
                <wp:extent cx="525780" cy="12700"/>
                <wp:effectExtent l="0" t="57150" r="26670" b="101600"/>
                <wp:wrapNone/>
                <wp:docPr id="1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 cy="12700"/>
                        </a:xfrm>
                        <a:prstGeom prst="bentConnector3">
                          <a:avLst>
                            <a:gd name="adj1" fmla="val 50000"/>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C785C1" id="AutoShape 10" o:spid="_x0000_s1026" type="#_x0000_t34" style="position:absolute;margin-left:215.8pt;margin-top:12.95pt;width:41.4pt;height:1pt;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" strokecolor="#205867 [1608]" strokeweight="1.25pt">
                <v:stroke endarrow="block"/>
              </v:shape>
            </w:pict>
          </mc:Fallback>
        </mc:AlternateContent>
      </w:r>
    </w:p>
    <w:p w14:paraId="235702CD" w14:textId="77777777" w:rsidR="00B51EE2" w:rsidRPr="00CB7BD9" w:rsidRDefault="00B51EE2" w:rsidP="000C3373">
      <w:pPr>
        <w:pStyle w:val="22"/>
        <w:tabs>
          <w:tab w:val="left" w:pos="284"/>
        </w:tabs>
        <w:spacing w:before="0" w:after="0" w:line="240" w:lineRule="auto"/>
        <w:rPr>
          <w:sz w:val="28"/>
          <w:szCs w:val="28"/>
          <w:lang w:val="ru-RU"/>
        </w:rPr>
      </w:pPr>
    </w:p>
    <w:p w14:paraId="5C1343C5" w14:textId="77777777" w:rsidR="00971BA0" w:rsidRDefault="009677E6" w:rsidP="009677E6">
      <w:pPr>
        <w:pStyle w:val="22"/>
        <w:tabs>
          <w:tab w:val="left" w:pos="567"/>
        </w:tabs>
        <w:spacing w:before="0" w:after="0" w:line="240" w:lineRule="auto"/>
        <w:ind w:left="0" w:firstLine="0"/>
        <w:rPr>
          <w:rFonts w:ascii="Times New Roman" w:hAnsi="Times New Roman"/>
          <w:sz w:val="28"/>
          <w:szCs w:val="28"/>
          <w:lang w:val="ru-RU"/>
        </w:rPr>
      </w:pPr>
      <w:r>
        <w:rPr>
          <w:rFonts w:ascii="Times New Roman" w:hAnsi="Times New Roman"/>
          <w:b/>
          <w:sz w:val="28"/>
          <w:szCs w:val="28"/>
          <w:lang w:val="ru-RU"/>
        </w:rPr>
        <w:t xml:space="preserve">3) </w:t>
      </w:r>
      <w:r w:rsidR="0073750F" w:rsidRPr="00B51EE2">
        <w:rPr>
          <w:rFonts w:ascii="Times New Roman" w:hAnsi="Times New Roman"/>
          <w:b/>
          <w:sz w:val="28"/>
          <w:szCs w:val="28"/>
          <w:lang w:val="ru-RU"/>
        </w:rPr>
        <w:t>Дифференциальный диагноз и обоснование дополнительных исследований</w:t>
      </w:r>
      <w:r w:rsidR="005A55B9" w:rsidRPr="00B51EE2">
        <w:rPr>
          <w:rFonts w:ascii="Times New Roman" w:hAnsi="Times New Roman"/>
          <w:sz w:val="28"/>
          <w:szCs w:val="28"/>
          <w:lang w:val="ru-RU"/>
        </w:rPr>
        <w:t>[5]</w:t>
      </w:r>
      <w:r>
        <w:rPr>
          <w:rFonts w:ascii="Times New Roman" w:hAnsi="Times New Roman"/>
          <w:sz w:val="28"/>
          <w:szCs w:val="28"/>
          <w:lang w:val="ru-RU"/>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003"/>
        <w:gridCol w:w="2060"/>
        <w:gridCol w:w="3272"/>
      </w:tblGrid>
      <w:tr w:rsidR="00273F30" w:rsidRPr="00273F30" w14:paraId="381A8FBC" w14:textId="77777777" w:rsidTr="00273F30">
        <w:trPr>
          <w:trHeight w:val="1002"/>
        </w:trPr>
        <w:tc>
          <w:tcPr>
            <w:tcW w:w="2108" w:type="dxa"/>
            <w:shd w:val="clear" w:color="auto" w:fill="auto"/>
          </w:tcPr>
          <w:p w14:paraId="6A1BB97A" w14:textId="77777777" w:rsidR="009677E6" w:rsidRPr="00273F30" w:rsidRDefault="009677E6" w:rsidP="009677E6">
            <w:pPr>
              <w:tabs>
                <w:tab w:val="left" w:pos="426"/>
              </w:tabs>
              <w:spacing w:after="0" w:line="240" w:lineRule="auto"/>
              <w:contextualSpacing/>
              <w:jc w:val="center"/>
              <w:rPr>
                <w:rFonts w:ascii="Times New Roman" w:eastAsia="Calibri" w:hAnsi="Times New Roman" w:cs="Times New Roman"/>
                <w:b/>
                <w:sz w:val="20"/>
                <w:szCs w:val="20"/>
                <w:lang w:eastAsia="en-US"/>
              </w:rPr>
            </w:pPr>
            <w:r w:rsidRPr="00273F30">
              <w:rPr>
                <w:rFonts w:ascii="Times New Roman" w:eastAsia="Calibri" w:hAnsi="Times New Roman" w:cs="Times New Roman"/>
                <w:b/>
                <w:sz w:val="20"/>
                <w:szCs w:val="20"/>
                <w:lang w:eastAsia="en-US"/>
              </w:rPr>
              <w:t>Диагноз</w:t>
            </w:r>
          </w:p>
        </w:tc>
        <w:tc>
          <w:tcPr>
            <w:tcW w:w="2003" w:type="dxa"/>
            <w:shd w:val="clear" w:color="auto" w:fill="auto"/>
          </w:tcPr>
          <w:p w14:paraId="44A76027" w14:textId="77777777" w:rsidR="009677E6" w:rsidRPr="00273F30" w:rsidRDefault="009677E6" w:rsidP="009677E6">
            <w:pPr>
              <w:tabs>
                <w:tab w:val="left" w:pos="426"/>
              </w:tabs>
              <w:spacing w:after="0" w:line="240" w:lineRule="auto"/>
              <w:contextualSpacing/>
              <w:jc w:val="center"/>
              <w:rPr>
                <w:rFonts w:ascii="Times New Roman" w:eastAsia="Calibri" w:hAnsi="Times New Roman" w:cs="Times New Roman"/>
                <w:b/>
                <w:sz w:val="20"/>
                <w:szCs w:val="20"/>
                <w:lang w:eastAsia="en-US"/>
              </w:rPr>
            </w:pPr>
            <w:r w:rsidRPr="00273F30">
              <w:rPr>
                <w:rFonts w:ascii="Times New Roman" w:eastAsia="Calibri" w:hAnsi="Times New Roman" w:cs="Times New Roman"/>
                <w:b/>
                <w:sz w:val="20"/>
                <w:szCs w:val="20"/>
                <w:lang w:eastAsia="en-US"/>
              </w:rPr>
              <w:t>Обоснование для дифференциальной диагностики</w:t>
            </w:r>
          </w:p>
        </w:tc>
        <w:tc>
          <w:tcPr>
            <w:tcW w:w="2060" w:type="dxa"/>
            <w:shd w:val="clear" w:color="auto" w:fill="auto"/>
          </w:tcPr>
          <w:p w14:paraId="6420820C" w14:textId="77777777" w:rsidR="009677E6" w:rsidRPr="00273F30" w:rsidRDefault="009677E6" w:rsidP="009677E6">
            <w:pPr>
              <w:tabs>
                <w:tab w:val="left" w:pos="426"/>
              </w:tabs>
              <w:spacing w:after="0" w:line="240" w:lineRule="auto"/>
              <w:contextualSpacing/>
              <w:jc w:val="center"/>
              <w:rPr>
                <w:rFonts w:ascii="Times New Roman" w:eastAsia="Calibri" w:hAnsi="Times New Roman" w:cs="Times New Roman"/>
                <w:b/>
                <w:sz w:val="20"/>
                <w:szCs w:val="20"/>
                <w:lang w:eastAsia="en-US"/>
              </w:rPr>
            </w:pPr>
            <w:r w:rsidRPr="00273F30">
              <w:rPr>
                <w:rFonts w:ascii="Times New Roman" w:eastAsia="Calibri" w:hAnsi="Times New Roman" w:cs="Times New Roman"/>
                <w:b/>
                <w:sz w:val="20"/>
                <w:szCs w:val="20"/>
                <w:lang w:eastAsia="en-US"/>
              </w:rPr>
              <w:t>Обследования</w:t>
            </w:r>
          </w:p>
        </w:tc>
        <w:tc>
          <w:tcPr>
            <w:tcW w:w="3272" w:type="dxa"/>
            <w:shd w:val="clear" w:color="auto" w:fill="auto"/>
          </w:tcPr>
          <w:p w14:paraId="4E29E3F2" w14:textId="77777777" w:rsidR="009677E6" w:rsidRPr="00273F30" w:rsidRDefault="009677E6" w:rsidP="009677E6">
            <w:pPr>
              <w:tabs>
                <w:tab w:val="left" w:pos="426"/>
              </w:tabs>
              <w:spacing w:after="0" w:line="240" w:lineRule="auto"/>
              <w:contextualSpacing/>
              <w:jc w:val="center"/>
              <w:rPr>
                <w:rFonts w:ascii="Times New Roman" w:eastAsia="Calibri" w:hAnsi="Times New Roman" w:cs="Times New Roman"/>
                <w:b/>
                <w:sz w:val="20"/>
                <w:szCs w:val="20"/>
                <w:lang w:eastAsia="en-US"/>
              </w:rPr>
            </w:pPr>
            <w:r w:rsidRPr="00273F30">
              <w:rPr>
                <w:rFonts w:ascii="Times New Roman" w:eastAsia="Calibri" w:hAnsi="Times New Roman" w:cs="Times New Roman"/>
                <w:b/>
                <w:sz w:val="20"/>
                <w:szCs w:val="20"/>
                <w:lang w:eastAsia="en-US"/>
              </w:rPr>
              <w:t>Критерии исключения диагноза</w:t>
            </w:r>
          </w:p>
        </w:tc>
      </w:tr>
      <w:tr w:rsidR="00273F30" w:rsidRPr="00273F30" w14:paraId="592CB8E1" w14:textId="77777777" w:rsidTr="00273F30">
        <w:trPr>
          <w:trHeight w:val="268"/>
        </w:trPr>
        <w:tc>
          <w:tcPr>
            <w:tcW w:w="2108" w:type="dxa"/>
            <w:shd w:val="clear" w:color="auto" w:fill="auto"/>
          </w:tcPr>
          <w:p w14:paraId="6E08EA73"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eastAsia="Calibri" w:hAnsi="Times New Roman" w:cs="Times New Roman"/>
                <w:sz w:val="20"/>
                <w:szCs w:val="20"/>
                <w:lang w:eastAsia="en-US"/>
              </w:rPr>
              <w:t>Лимфома Ходжкина</w:t>
            </w:r>
          </w:p>
        </w:tc>
        <w:tc>
          <w:tcPr>
            <w:tcW w:w="2003" w:type="dxa"/>
            <w:vMerge w:val="restart"/>
            <w:shd w:val="clear" w:color="auto" w:fill="auto"/>
          </w:tcPr>
          <w:p w14:paraId="67171EBC" w14:textId="77777777" w:rsidR="00273F30" w:rsidRPr="00273F30" w:rsidRDefault="00273F30" w:rsidP="00273F30">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hAnsi="Times New Roman" w:cs="Times New Roman"/>
                <w:sz w:val="20"/>
                <w:szCs w:val="20"/>
              </w:rPr>
              <w:t>Немотивированные лихорадки и лмфоаденопатия</w:t>
            </w:r>
          </w:p>
        </w:tc>
        <w:tc>
          <w:tcPr>
            <w:tcW w:w="2060" w:type="dxa"/>
            <w:shd w:val="clear" w:color="auto" w:fill="auto"/>
          </w:tcPr>
          <w:p w14:paraId="7D02EDEE"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eastAsia="Calibri" w:hAnsi="Times New Roman" w:cs="Times New Roman"/>
                <w:sz w:val="20"/>
                <w:szCs w:val="20"/>
                <w:lang w:eastAsia="en-US"/>
              </w:rPr>
              <w:t>ИГХ</w:t>
            </w:r>
          </w:p>
        </w:tc>
        <w:tc>
          <w:tcPr>
            <w:tcW w:w="3272" w:type="dxa"/>
            <w:shd w:val="clear" w:color="auto" w:fill="auto"/>
          </w:tcPr>
          <w:p w14:paraId="746EC948"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Pr>
                <w:rFonts w:ascii="Times New Roman" w:hAnsi="Times New Roman" w:cs="Times New Roman"/>
                <w:sz w:val="20"/>
                <w:szCs w:val="20"/>
              </w:rPr>
              <w:t>В б</w:t>
            </w:r>
            <w:r w:rsidRPr="00273F30">
              <w:rPr>
                <w:rFonts w:ascii="Times New Roman" w:hAnsi="Times New Roman" w:cs="Times New Roman"/>
                <w:sz w:val="20"/>
                <w:szCs w:val="20"/>
              </w:rPr>
              <w:t xml:space="preserve">иоптатах лимфоузлов больных с ЛХ удается обнаружить большое количество клеток БШ, эозинофилов и гранулоцитов, при </w:t>
            </w:r>
            <w:r>
              <w:rPr>
                <w:rFonts w:ascii="Times New Roman" w:hAnsi="Times New Roman" w:cs="Times New Roman"/>
                <w:sz w:val="20"/>
                <w:szCs w:val="20"/>
              </w:rPr>
              <w:t>ИФТ С</w:t>
            </w:r>
            <w:r w:rsidRPr="00273F30">
              <w:rPr>
                <w:rFonts w:ascii="Times New Roman" w:hAnsi="Times New Roman" w:cs="Times New Roman"/>
                <w:sz w:val="20"/>
                <w:szCs w:val="20"/>
                <w:lang w:val="en-US"/>
              </w:rPr>
              <w:t>D</w:t>
            </w:r>
            <w:r w:rsidRPr="00273F30">
              <w:rPr>
                <w:rFonts w:ascii="Times New Roman" w:hAnsi="Times New Roman" w:cs="Times New Roman"/>
                <w:sz w:val="20"/>
                <w:szCs w:val="20"/>
              </w:rPr>
              <w:t>30 и</w:t>
            </w:r>
            <w:r w:rsidRPr="00273F30">
              <w:rPr>
                <w:rFonts w:ascii="Times New Roman" w:hAnsi="Times New Roman" w:cs="Times New Roman"/>
                <w:sz w:val="20"/>
                <w:szCs w:val="20"/>
                <w:lang w:val="en-US"/>
              </w:rPr>
              <w:t>CD</w:t>
            </w:r>
            <w:r w:rsidRPr="00273F30">
              <w:rPr>
                <w:rFonts w:ascii="Times New Roman" w:hAnsi="Times New Roman" w:cs="Times New Roman"/>
                <w:sz w:val="20"/>
                <w:szCs w:val="20"/>
              </w:rPr>
              <w:t>15 позитивны</w:t>
            </w:r>
          </w:p>
        </w:tc>
      </w:tr>
      <w:tr w:rsidR="00273F30" w:rsidRPr="00273F30" w14:paraId="4F71EC9D" w14:textId="77777777" w:rsidTr="00273F30">
        <w:trPr>
          <w:trHeight w:val="268"/>
        </w:trPr>
        <w:tc>
          <w:tcPr>
            <w:tcW w:w="2108" w:type="dxa"/>
            <w:shd w:val="clear" w:color="auto" w:fill="auto"/>
          </w:tcPr>
          <w:p w14:paraId="23BD74F8"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hAnsi="Times New Roman" w:cs="Times New Roman"/>
                <w:sz w:val="20"/>
                <w:szCs w:val="20"/>
              </w:rPr>
              <w:t>Неходжкинские лимфомы</w:t>
            </w:r>
          </w:p>
        </w:tc>
        <w:tc>
          <w:tcPr>
            <w:tcW w:w="2003" w:type="dxa"/>
            <w:vMerge/>
            <w:shd w:val="clear" w:color="auto" w:fill="auto"/>
          </w:tcPr>
          <w:p w14:paraId="363D10C8"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p>
        </w:tc>
        <w:tc>
          <w:tcPr>
            <w:tcW w:w="2060" w:type="dxa"/>
            <w:shd w:val="clear" w:color="auto" w:fill="auto"/>
          </w:tcPr>
          <w:p w14:paraId="5FB99575"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eastAsia="Calibri" w:hAnsi="Times New Roman" w:cs="Times New Roman"/>
                <w:sz w:val="20"/>
                <w:szCs w:val="20"/>
                <w:lang w:eastAsia="en-US"/>
              </w:rPr>
              <w:t>ИГХ</w:t>
            </w:r>
          </w:p>
        </w:tc>
        <w:tc>
          <w:tcPr>
            <w:tcW w:w="3272" w:type="dxa"/>
            <w:shd w:val="clear" w:color="auto" w:fill="auto"/>
          </w:tcPr>
          <w:p w14:paraId="6DA78A4F"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Pr>
                <w:rFonts w:ascii="Times New Roman" w:hAnsi="Times New Roman" w:cs="Times New Roman"/>
                <w:sz w:val="20"/>
                <w:szCs w:val="20"/>
              </w:rPr>
              <w:t>К</w:t>
            </w:r>
            <w:r w:rsidRPr="00273F30">
              <w:rPr>
                <w:rFonts w:ascii="Times New Roman" w:hAnsi="Times New Roman" w:cs="Times New Roman"/>
                <w:sz w:val="20"/>
                <w:szCs w:val="20"/>
              </w:rPr>
              <w:t>артина лимфоузла менее полиморфна и состоит из лимфоидных элементов преимущественно высокой, промежуточной или высокой степени зрелости, многие из которых имеют свой характерный иммунофенотип и кариотип</w:t>
            </w:r>
          </w:p>
        </w:tc>
      </w:tr>
      <w:tr w:rsidR="00273F30" w:rsidRPr="00273F30" w14:paraId="64EF2A52" w14:textId="77777777" w:rsidTr="00273F30">
        <w:trPr>
          <w:trHeight w:val="268"/>
        </w:trPr>
        <w:tc>
          <w:tcPr>
            <w:tcW w:w="2108" w:type="dxa"/>
            <w:shd w:val="clear" w:color="auto" w:fill="auto"/>
          </w:tcPr>
          <w:p w14:paraId="608F1CDF"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Т</w:t>
            </w:r>
            <w:r w:rsidRPr="00273F30">
              <w:rPr>
                <w:rFonts w:ascii="Times New Roman" w:eastAsia="Calibri" w:hAnsi="Times New Roman" w:cs="Times New Roman"/>
                <w:sz w:val="20"/>
                <w:szCs w:val="20"/>
                <w:lang w:eastAsia="en-US"/>
              </w:rPr>
              <w:t>уберкулез лимфоузлов</w:t>
            </w:r>
          </w:p>
        </w:tc>
        <w:tc>
          <w:tcPr>
            <w:tcW w:w="2003" w:type="dxa"/>
            <w:vMerge/>
            <w:shd w:val="clear" w:color="auto" w:fill="auto"/>
          </w:tcPr>
          <w:p w14:paraId="6D538F0B"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p>
        </w:tc>
        <w:tc>
          <w:tcPr>
            <w:tcW w:w="2060" w:type="dxa"/>
            <w:shd w:val="clear" w:color="auto" w:fill="auto"/>
          </w:tcPr>
          <w:p w14:paraId="39A398C0"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eastAsia="Calibri" w:hAnsi="Times New Roman" w:cs="Times New Roman"/>
                <w:sz w:val="20"/>
                <w:szCs w:val="20"/>
                <w:lang w:eastAsia="en-US"/>
              </w:rPr>
              <w:t>Цитологичнеские и иммунолгическое исследования</w:t>
            </w:r>
          </w:p>
          <w:p w14:paraId="5427CC0D"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eastAsia="Calibri" w:hAnsi="Times New Roman" w:cs="Times New Roman"/>
                <w:sz w:val="20"/>
                <w:szCs w:val="20"/>
                <w:lang w:eastAsia="en-US"/>
              </w:rPr>
              <w:t>Туберкулиновые пробы</w:t>
            </w:r>
          </w:p>
        </w:tc>
        <w:tc>
          <w:tcPr>
            <w:tcW w:w="3272" w:type="dxa"/>
            <w:shd w:val="clear" w:color="auto" w:fill="auto"/>
          </w:tcPr>
          <w:p w14:paraId="15CBE172"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hAnsi="Times New Roman" w:cs="Times New Roman"/>
                <w:sz w:val="20"/>
                <w:szCs w:val="20"/>
              </w:rPr>
              <w:t>Результаты цитологических и иммунологических обследований на наличие в организме туберкулезной палочки</w:t>
            </w:r>
          </w:p>
          <w:p w14:paraId="49949A45" w14:textId="77777777" w:rsidR="00273F30" w:rsidRPr="00273F30" w:rsidRDefault="00273F30" w:rsidP="009677E6">
            <w:pPr>
              <w:tabs>
                <w:tab w:val="left" w:pos="426"/>
              </w:tabs>
              <w:spacing w:after="0" w:line="240" w:lineRule="auto"/>
              <w:contextualSpacing/>
              <w:jc w:val="both"/>
              <w:rPr>
                <w:rFonts w:ascii="Times New Roman" w:eastAsia="Calibri" w:hAnsi="Times New Roman" w:cs="Times New Roman"/>
                <w:sz w:val="20"/>
                <w:szCs w:val="20"/>
                <w:lang w:eastAsia="en-US"/>
              </w:rPr>
            </w:pPr>
            <w:r w:rsidRPr="00273F30">
              <w:rPr>
                <w:rFonts w:ascii="Times New Roman" w:eastAsia="Calibri" w:hAnsi="Times New Roman" w:cs="Times New Roman"/>
                <w:sz w:val="20"/>
                <w:szCs w:val="20"/>
                <w:lang w:eastAsia="en-US"/>
              </w:rPr>
              <w:t>Туберкулиновые пробы - положительны</w:t>
            </w:r>
          </w:p>
        </w:tc>
      </w:tr>
    </w:tbl>
    <w:p w14:paraId="46378326" w14:textId="77777777" w:rsidR="009677E6" w:rsidRPr="00B51EE2" w:rsidRDefault="009677E6" w:rsidP="009677E6">
      <w:pPr>
        <w:pStyle w:val="22"/>
        <w:tabs>
          <w:tab w:val="left" w:pos="567"/>
        </w:tabs>
        <w:spacing w:before="0" w:after="0" w:line="240" w:lineRule="auto"/>
        <w:ind w:left="0" w:firstLine="0"/>
        <w:rPr>
          <w:sz w:val="28"/>
          <w:szCs w:val="28"/>
          <w:lang w:val="ru-RU"/>
        </w:rPr>
      </w:pPr>
    </w:p>
    <w:p w14:paraId="5AAF3034" w14:textId="77777777" w:rsidR="00681841" w:rsidRPr="009E38E7" w:rsidRDefault="00681841" w:rsidP="000C3373">
      <w:pPr>
        <w:autoSpaceDE w:val="0"/>
        <w:autoSpaceDN w:val="0"/>
        <w:adjustRightInd w:val="0"/>
        <w:spacing w:after="0" w:line="240" w:lineRule="auto"/>
        <w:jc w:val="both"/>
        <w:rPr>
          <w:rFonts w:ascii="Times New Roman" w:hAnsi="Times New Roman" w:cs="Times New Roman"/>
          <w:b/>
          <w:sz w:val="28"/>
          <w:szCs w:val="28"/>
        </w:rPr>
      </w:pPr>
      <w:r w:rsidRPr="009E38E7">
        <w:rPr>
          <w:rFonts w:ascii="Times New Roman" w:hAnsi="Times New Roman" w:cs="Times New Roman"/>
          <w:b/>
          <w:sz w:val="28"/>
          <w:szCs w:val="28"/>
        </w:rPr>
        <w:t>Таблица. Алгоритм иммуногистохимической дифференциальной диагностики классической лимфомы Ходжкина и крупноклеточных лимфом</w:t>
      </w:r>
    </w:p>
    <w:tbl>
      <w:tblPr>
        <w:tblStyle w:val="a6"/>
        <w:tblW w:w="10173" w:type="dxa"/>
        <w:tblLayout w:type="fixed"/>
        <w:tblLook w:val="04A0" w:firstRow="1" w:lastRow="0" w:firstColumn="1" w:lastColumn="0" w:noHBand="0" w:noVBand="1"/>
      </w:tblPr>
      <w:tblGrid>
        <w:gridCol w:w="1405"/>
        <w:gridCol w:w="1867"/>
        <w:gridCol w:w="1293"/>
        <w:gridCol w:w="1845"/>
        <w:gridCol w:w="2062"/>
        <w:gridCol w:w="1701"/>
      </w:tblGrid>
      <w:tr w:rsidR="00681841" w:rsidRPr="0084466A" w14:paraId="0D9D8587" w14:textId="77777777" w:rsidTr="00CD3393">
        <w:tc>
          <w:tcPr>
            <w:tcW w:w="1405" w:type="dxa"/>
            <w:vMerge w:val="restart"/>
          </w:tcPr>
          <w:p w14:paraId="0DD92E3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 xml:space="preserve">Маркеры </w:t>
            </w:r>
          </w:p>
        </w:tc>
        <w:tc>
          <w:tcPr>
            <w:tcW w:w="8768" w:type="dxa"/>
            <w:gridSpan w:val="5"/>
          </w:tcPr>
          <w:p w14:paraId="5FCE6FA2" w14:textId="77777777" w:rsidR="00681841" w:rsidRPr="0084466A" w:rsidRDefault="00681841" w:rsidP="000C3373">
            <w:pPr>
              <w:autoSpaceDE w:val="0"/>
              <w:autoSpaceDN w:val="0"/>
              <w:adjustRightInd w:val="0"/>
              <w:jc w:val="center"/>
              <w:rPr>
                <w:rFonts w:ascii="Times New Roman" w:hAnsi="Times New Roman"/>
                <w:sz w:val="28"/>
                <w:szCs w:val="28"/>
              </w:rPr>
            </w:pPr>
            <w:r w:rsidRPr="0084466A">
              <w:rPr>
                <w:rFonts w:ascii="Times New Roman" w:hAnsi="Times New Roman"/>
                <w:b/>
                <w:bCs/>
                <w:sz w:val="28"/>
                <w:szCs w:val="28"/>
              </w:rPr>
              <w:t>Лимфомы</w:t>
            </w:r>
          </w:p>
        </w:tc>
      </w:tr>
      <w:tr w:rsidR="00681841" w:rsidRPr="0084466A" w14:paraId="0F41E4FF" w14:textId="77777777" w:rsidTr="00CD3393">
        <w:tc>
          <w:tcPr>
            <w:tcW w:w="1405" w:type="dxa"/>
            <w:vMerge/>
          </w:tcPr>
          <w:p w14:paraId="6F184031" w14:textId="77777777" w:rsidR="00681841" w:rsidRPr="0084466A" w:rsidRDefault="00681841" w:rsidP="000C3373">
            <w:pPr>
              <w:autoSpaceDE w:val="0"/>
              <w:autoSpaceDN w:val="0"/>
              <w:adjustRightInd w:val="0"/>
              <w:rPr>
                <w:rFonts w:ascii="Times New Roman" w:hAnsi="Times New Roman"/>
                <w:sz w:val="28"/>
                <w:szCs w:val="28"/>
              </w:rPr>
            </w:pPr>
          </w:p>
        </w:tc>
        <w:tc>
          <w:tcPr>
            <w:tcW w:w="1867" w:type="dxa"/>
          </w:tcPr>
          <w:p w14:paraId="106381D4" w14:textId="77777777" w:rsidR="00681841" w:rsidRPr="0084466A" w:rsidRDefault="00681841" w:rsidP="000C3373">
            <w:pPr>
              <w:autoSpaceDE w:val="0"/>
              <w:autoSpaceDN w:val="0"/>
              <w:adjustRightInd w:val="0"/>
              <w:jc w:val="center"/>
              <w:rPr>
                <w:rFonts w:ascii="Times New Roman" w:hAnsi="Times New Roman"/>
                <w:sz w:val="28"/>
                <w:szCs w:val="28"/>
              </w:rPr>
            </w:pPr>
            <w:r w:rsidRPr="0084466A">
              <w:rPr>
                <w:rFonts w:ascii="Times New Roman" w:hAnsi="Times New Roman"/>
                <w:b/>
                <w:bCs/>
                <w:sz w:val="28"/>
                <w:szCs w:val="28"/>
              </w:rPr>
              <w:t>ЛХ</w:t>
            </w:r>
          </w:p>
        </w:tc>
        <w:tc>
          <w:tcPr>
            <w:tcW w:w="1293" w:type="dxa"/>
          </w:tcPr>
          <w:p w14:paraId="5478566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АККЛ</w:t>
            </w:r>
          </w:p>
        </w:tc>
        <w:tc>
          <w:tcPr>
            <w:tcW w:w="1845" w:type="dxa"/>
          </w:tcPr>
          <w:p w14:paraId="279712E5" w14:textId="77777777" w:rsidR="00681841" w:rsidRPr="0084466A" w:rsidRDefault="00681841" w:rsidP="000C3373">
            <w:pPr>
              <w:autoSpaceDE w:val="0"/>
              <w:autoSpaceDN w:val="0"/>
              <w:adjustRightInd w:val="0"/>
              <w:jc w:val="center"/>
              <w:rPr>
                <w:rFonts w:ascii="Times New Roman" w:hAnsi="Times New Roman"/>
                <w:sz w:val="28"/>
                <w:szCs w:val="28"/>
              </w:rPr>
            </w:pPr>
            <w:r w:rsidRPr="0084466A">
              <w:rPr>
                <w:rFonts w:ascii="Times New Roman" w:hAnsi="Times New Roman"/>
                <w:b/>
                <w:bCs/>
                <w:sz w:val="28"/>
                <w:szCs w:val="28"/>
              </w:rPr>
              <w:t>ДBККЛ</w:t>
            </w:r>
          </w:p>
        </w:tc>
        <w:tc>
          <w:tcPr>
            <w:tcW w:w="2062" w:type="dxa"/>
          </w:tcPr>
          <w:p w14:paraId="69BCA97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Плазмобластная лимфома</w:t>
            </w:r>
          </w:p>
        </w:tc>
        <w:tc>
          <w:tcPr>
            <w:tcW w:w="1701" w:type="dxa"/>
          </w:tcPr>
          <w:p w14:paraId="05BF1980"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ПМВККЛ</w:t>
            </w:r>
          </w:p>
        </w:tc>
      </w:tr>
      <w:tr w:rsidR="00681841" w:rsidRPr="0084466A" w14:paraId="21B15621" w14:textId="77777777" w:rsidTr="00CD3393">
        <w:tc>
          <w:tcPr>
            <w:tcW w:w="1405" w:type="dxa"/>
          </w:tcPr>
          <w:p w14:paraId="6DFAC587"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PAX 5</w:t>
            </w:r>
          </w:p>
        </w:tc>
        <w:tc>
          <w:tcPr>
            <w:tcW w:w="1867" w:type="dxa"/>
          </w:tcPr>
          <w:p w14:paraId="4878C367"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5BED2DE4" w14:textId="77777777" w:rsidR="00681841" w:rsidRPr="0084466A" w:rsidRDefault="00681841" w:rsidP="000C3373">
            <w:pPr>
              <w:autoSpaceDE w:val="0"/>
              <w:autoSpaceDN w:val="0"/>
              <w:adjustRightInd w:val="0"/>
              <w:ind w:right="-205"/>
              <w:rPr>
                <w:rFonts w:ascii="Times New Roman" w:hAnsi="Times New Roman"/>
                <w:sz w:val="28"/>
                <w:szCs w:val="28"/>
              </w:rPr>
            </w:pPr>
            <w:r w:rsidRPr="0084466A">
              <w:rPr>
                <w:rFonts w:ascii="Times New Roman" w:hAnsi="Times New Roman"/>
                <w:sz w:val="28"/>
                <w:szCs w:val="28"/>
              </w:rPr>
              <w:t>(большинство</w:t>
            </w:r>
          </w:p>
          <w:p w14:paraId="35067E1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опухолевых клеток — слабая</w:t>
            </w:r>
          </w:p>
          <w:p w14:paraId="5520E2CB"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ядерная экспрессия; около 5%</w:t>
            </w:r>
          </w:p>
          <w:p w14:paraId="69A971CA" w14:textId="77777777" w:rsidR="00681841" w:rsidRPr="0084466A" w:rsidRDefault="0027211A" w:rsidP="000C3373">
            <w:pPr>
              <w:autoSpaceDE w:val="0"/>
              <w:autoSpaceDN w:val="0"/>
              <w:adjustRightInd w:val="0"/>
              <w:rPr>
                <w:rFonts w:ascii="Times New Roman" w:hAnsi="Times New Roman"/>
                <w:sz w:val="28"/>
                <w:szCs w:val="28"/>
              </w:rPr>
            </w:pPr>
            <w:r>
              <w:rPr>
                <w:rFonts w:ascii="Times New Roman" w:hAnsi="Times New Roman"/>
                <w:sz w:val="28"/>
                <w:szCs w:val="28"/>
              </w:rPr>
              <w:t>PAX</w:t>
            </w:r>
            <w:r w:rsidR="00681841" w:rsidRPr="0084466A">
              <w:rPr>
                <w:rFonts w:ascii="Times New Roman" w:hAnsi="Times New Roman"/>
                <w:sz w:val="28"/>
                <w:szCs w:val="28"/>
              </w:rPr>
              <w:t>5</w:t>
            </w:r>
            <w:r>
              <w:rPr>
                <w:rFonts w:ascii="Times New Roman" w:hAnsi="Times New Roman"/>
                <w:sz w:val="28"/>
                <w:szCs w:val="28"/>
              </w:rPr>
              <w:t>-</w:t>
            </w:r>
            <w:r w:rsidR="00681841" w:rsidRPr="0084466A">
              <w:rPr>
                <w:rFonts w:ascii="Times New Roman" w:hAnsi="Times New Roman"/>
                <w:sz w:val="28"/>
                <w:szCs w:val="28"/>
              </w:rPr>
              <w:t>негативных случаев)</w:t>
            </w:r>
          </w:p>
        </w:tc>
        <w:tc>
          <w:tcPr>
            <w:tcW w:w="1293" w:type="dxa"/>
          </w:tcPr>
          <w:p w14:paraId="247F4FB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4322DB1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2B3B6ACE"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(интенсивно)</w:t>
            </w:r>
          </w:p>
          <w:p w14:paraId="217D20D4" w14:textId="77777777" w:rsidR="00681841" w:rsidRPr="0084466A" w:rsidRDefault="00681841" w:rsidP="000C3373">
            <w:pPr>
              <w:jc w:val="center"/>
              <w:rPr>
                <w:rFonts w:ascii="Times New Roman" w:hAnsi="Times New Roman"/>
                <w:sz w:val="28"/>
                <w:szCs w:val="28"/>
              </w:rPr>
            </w:pPr>
          </w:p>
        </w:tc>
        <w:tc>
          <w:tcPr>
            <w:tcW w:w="2062" w:type="dxa"/>
          </w:tcPr>
          <w:p w14:paraId="58611D2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20A7A36E"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(часто слабая</w:t>
            </w:r>
          </w:p>
          <w:p w14:paraId="5A35730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ядерная</w:t>
            </w:r>
          </w:p>
          <w:p w14:paraId="4F8A92A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экспрессия)</w:t>
            </w:r>
          </w:p>
        </w:tc>
        <w:tc>
          <w:tcPr>
            <w:tcW w:w="1701" w:type="dxa"/>
          </w:tcPr>
          <w:p w14:paraId="1228287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29A45DDB"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(интенсивно)</w:t>
            </w:r>
          </w:p>
        </w:tc>
      </w:tr>
      <w:tr w:rsidR="00681841" w:rsidRPr="0084466A" w14:paraId="30A97AFF" w14:textId="77777777" w:rsidTr="00CD3393">
        <w:tc>
          <w:tcPr>
            <w:tcW w:w="1405" w:type="dxa"/>
          </w:tcPr>
          <w:p w14:paraId="2B41F2FA"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BOB.1</w:t>
            </w:r>
          </w:p>
        </w:tc>
        <w:tc>
          <w:tcPr>
            <w:tcW w:w="1867" w:type="dxa"/>
          </w:tcPr>
          <w:p w14:paraId="1C13232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25379FA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(отдельные</w:t>
            </w:r>
          </w:p>
          <w:p w14:paraId="61F57EE5" w14:textId="77777777" w:rsidR="00681841" w:rsidRDefault="0027211A" w:rsidP="000C3373">
            <w:pPr>
              <w:autoSpaceDE w:val="0"/>
              <w:autoSpaceDN w:val="0"/>
              <w:adjustRightInd w:val="0"/>
              <w:rPr>
                <w:rFonts w:ascii="Times New Roman" w:hAnsi="Times New Roman"/>
                <w:sz w:val="28"/>
                <w:szCs w:val="28"/>
              </w:rPr>
            </w:pPr>
            <w:r>
              <w:rPr>
                <w:rFonts w:ascii="Times New Roman" w:hAnsi="Times New Roman"/>
                <w:sz w:val="28"/>
                <w:szCs w:val="28"/>
              </w:rPr>
              <w:t>с</w:t>
            </w:r>
            <w:r w:rsidR="00681841" w:rsidRPr="0084466A">
              <w:rPr>
                <w:rFonts w:ascii="Times New Roman" w:hAnsi="Times New Roman"/>
                <w:sz w:val="28"/>
                <w:szCs w:val="28"/>
              </w:rPr>
              <w:t>лабопози</w:t>
            </w:r>
            <w:r>
              <w:rPr>
                <w:rFonts w:ascii="Times New Roman" w:hAnsi="Times New Roman"/>
                <w:sz w:val="28"/>
                <w:szCs w:val="28"/>
              </w:rPr>
              <w:t>-</w:t>
            </w:r>
          </w:p>
          <w:p w14:paraId="2212093C"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тивные</w:t>
            </w:r>
          </w:p>
          <w:p w14:paraId="28F907C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клетки)</w:t>
            </w:r>
          </w:p>
        </w:tc>
        <w:tc>
          <w:tcPr>
            <w:tcW w:w="1293" w:type="dxa"/>
          </w:tcPr>
          <w:p w14:paraId="74AD4ED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37B66240"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6AE40A7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(интенсивно)</w:t>
            </w:r>
          </w:p>
          <w:p w14:paraId="49734410" w14:textId="77777777" w:rsidR="00681841" w:rsidRPr="0084466A" w:rsidRDefault="00681841" w:rsidP="000C3373">
            <w:pPr>
              <w:autoSpaceDE w:val="0"/>
              <w:autoSpaceDN w:val="0"/>
              <w:adjustRightInd w:val="0"/>
              <w:rPr>
                <w:rFonts w:ascii="Times New Roman" w:hAnsi="Times New Roman"/>
                <w:sz w:val="28"/>
                <w:szCs w:val="28"/>
              </w:rPr>
            </w:pPr>
          </w:p>
        </w:tc>
        <w:tc>
          <w:tcPr>
            <w:tcW w:w="2062" w:type="dxa"/>
          </w:tcPr>
          <w:p w14:paraId="6606EDF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32E3A92B"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62DDB64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(интенсивно)</w:t>
            </w:r>
          </w:p>
          <w:p w14:paraId="6EA7A673" w14:textId="77777777" w:rsidR="00681841" w:rsidRPr="0084466A" w:rsidRDefault="00681841" w:rsidP="000C3373">
            <w:pPr>
              <w:autoSpaceDE w:val="0"/>
              <w:autoSpaceDN w:val="0"/>
              <w:adjustRightInd w:val="0"/>
              <w:rPr>
                <w:rFonts w:ascii="Times New Roman" w:hAnsi="Times New Roman"/>
                <w:sz w:val="28"/>
                <w:szCs w:val="28"/>
              </w:rPr>
            </w:pPr>
          </w:p>
        </w:tc>
      </w:tr>
      <w:tr w:rsidR="00681841" w:rsidRPr="0084466A" w14:paraId="340BC0E1" w14:textId="77777777" w:rsidTr="00CD3393">
        <w:tc>
          <w:tcPr>
            <w:tcW w:w="1405" w:type="dxa"/>
          </w:tcPr>
          <w:p w14:paraId="70E04DCB"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CD15</w:t>
            </w:r>
          </w:p>
        </w:tc>
        <w:tc>
          <w:tcPr>
            <w:tcW w:w="1867" w:type="dxa"/>
          </w:tcPr>
          <w:p w14:paraId="681557A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15D1C6FE"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2BCBBFC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(редко</w:t>
            </w:r>
          </w:p>
          <w:p w14:paraId="42886C3D" w14:textId="77777777" w:rsidR="00681841"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позитив</w:t>
            </w:r>
          </w:p>
          <w:p w14:paraId="06AD362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но)</w:t>
            </w:r>
          </w:p>
        </w:tc>
        <w:tc>
          <w:tcPr>
            <w:tcW w:w="1845" w:type="dxa"/>
          </w:tcPr>
          <w:p w14:paraId="3E044A4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45A1FE7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72AB634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3C75D18C" w14:textId="77777777" w:rsidTr="00CD3393">
        <w:tc>
          <w:tcPr>
            <w:tcW w:w="1405" w:type="dxa"/>
          </w:tcPr>
          <w:p w14:paraId="41F352C7"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CD20</w:t>
            </w:r>
          </w:p>
        </w:tc>
        <w:tc>
          <w:tcPr>
            <w:tcW w:w="1867" w:type="dxa"/>
          </w:tcPr>
          <w:p w14:paraId="2EBB6A5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66EC7C5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(гетерогенная</w:t>
            </w:r>
          </w:p>
          <w:p w14:paraId="196A76B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позитивная</w:t>
            </w:r>
          </w:p>
          <w:p w14:paraId="2459EA6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реакция)</w:t>
            </w:r>
          </w:p>
        </w:tc>
        <w:tc>
          <w:tcPr>
            <w:tcW w:w="1293" w:type="dxa"/>
          </w:tcPr>
          <w:p w14:paraId="2883598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520E422B"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080D595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03284F4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49924C8F" w14:textId="77777777" w:rsidTr="00CD3393">
        <w:tc>
          <w:tcPr>
            <w:tcW w:w="1405" w:type="dxa"/>
          </w:tcPr>
          <w:p w14:paraId="0EF4CCA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CD23</w:t>
            </w:r>
          </w:p>
        </w:tc>
        <w:tc>
          <w:tcPr>
            <w:tcW w:w="1867" w:type="dxa"/>
          </w:tcPr>
          <w:p w14:paraId="605B85D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3229A5C0"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02C8962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643478F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4C112A58"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124B3D82" w14:textId="77777777" w:rsidTr="00CD3393">
        <w:tc>
          <w:tcPr>
            <w:tcW w:w="1405" w:type="dxa"/>
          </w:tcPr>
          <w:p w14:paraId="0C8FD49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CD30</w:t>
            </w:r>
          </w:p>
        </w:tc>
        <w:tc>
          <w:tcPr>
            <w:tcW w:w="1867" w:type="dxa"/>
          </w:tcPr>
          <w:p w14:paraId="04DB0850" w14:textId="77777777" w:rsidR="00681841" w:rsidRPr="0084466A" w:rsidRDefault="00681841" w:rsidP="000C3373">
            <w:pPr>
              <w:rPr>
                <w:rFonts w:ascii="Times New Roman" w:hAnsi="Times New Roman"/>
                <w:sz w:val="28"/>
                <w:szCs w:val="28"/>
              </w:rPr>
            </w:pPr>
            <w:r w:rsidRPr="0084466A">
              <w:rPr>
                <w:rFonts w:ascii="Times New Roman" w:hAnsi="Times New Roman"/>
                <w:sz w:val="28"/>
                <w:szCs w:val="28"/>
              </w:rPr>
              <w:t>+</w:t>
            </w:r>
          </w:p>
        </w:tc>
        <w:tc>
          <w:tcPr>
            <w:tcW w:w="1293" w:type="dxa"/>
          </w:tcPr>
          <w:p w14:paraId="61DA90AB" w14:textId="77777777" w:rsidR="00681841" w:rsidRPr="0084466A" w:rsidRDefault="00681841" w:rsidP="000C3373">
            <w:pPr>
              <w:rPr>
                <w:rFonts w:ascii="Times New Roman" w:hAnsi="Times New Roman"/>
                <w:sz w:val="28"/>
                <w:szCs w:val="28"/>
              </w:rPr>
            </w:pPr>
            <w:r w:rsidRPr="0084466A">
              <w:rPr>
                <w:rFonts w:ascii="Times New Roman" w:hAnsi="Times New Roman"/>
                <w:sz w:val="28"/>
                <w:szCs w:val="28"/>
              </w:rPr>
              <w:t>+</w:t>
            </w:r>
          </w:p>
        </w:tc>
        <w:tc>
          <w:tcPr>
            <w:tcW w:w="1845" w:type="dxa"/>
          </w:tcPr>
          <w:p w14:paraId="18ECE56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5328C4B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(мономорфно</w:t>
            </w:r>
          </w:p>
          <w:p w14:paraId="5E0F2101"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при анапла</w:t>
            </w:r>
            <w:r w:rsidR="0027211A">
              <w:rPr>
                <w:rFonts w:ascii="Times New Roman" w:hAnsi="Times New Roman"/>
                <w:sz w:val="28"/>
                <w:szCs w:val="28"/>
              </w:rPr>
              <w:t>с-</w:t>
            </w:r>
            <w:r w:rsidRPr="0084466A">
              <w:rPr>
                <w:rFonts w:ascii="Times New Roman" w:hAnsi="Times New Roman"/>
                <w:sz w:val="28"/>
                <w:szCs w:val="28"/>
              </w:rPr>
              <w:t>тическом варианте)</w:t>
            </w:r>
          </w:p>
        </w:tc>
        <w:tc>
          <w:tcPr>
            <w:tcW w:w="2062" w:type="dxa"/>
          </w:tcPr>
          <w:p w14:paraId="0572079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029B1397"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50430E83" w14:textId="77777777" w:rsidTr="00CD3393">
        <w:tc>
          <w:tcPr>
            <w:tcW w:w="1405" w:type="dxa"/>
          </w:tcPr>
          <w:p w14:paraId="6B8359CD"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CD45</w:t>
            </w:r>
          </w:p>
        </w:tc>
        <w:tc>
          <w:tcPr>
            <w:tcW w:w="1867" w:type="dxa"/>
          </w:tcPr>
          <w:p w14:paraId="2918F97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3E265A8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606B3419" w14:textId="77777777" w:rsidR="00681841" w:rsidRPr="0084466A" w:rsidRDefault="00681841" w:rsidP="000C3373">
            <w:pPr>
              <w:autoSpaceDE w:val="0"/>
              <w:autoSpaceDN w:val="0"/>
              <w:adjustRightInd w:val="0"/>
              <w:rPr>
                <w:rFonts w:ascii="Times New Roman" w:hAnsi="Times New Roman"/>
                <w:sz w:val="28"/>
                <w:szCs w:val="28"/>
              </w:rPr>
            </w:pPr>
          </w:p>
        </w:tc>
        <w:tc>
          <w:tcPr>
            <w:tcW w:w="1845" w:type="dxa"/>
          </w:tcPr>
          <w:p w14:paraId="0BBA7B20"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0C123E8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p w14:paraId="32F4F0CC" w14:textId="77777777" w:rsidR="00681841" w:rsidRPr="0084466A" w:rsidRDefault="00681841" w:rsidP="000C3373">
            <w:pPr>
              <w:autoSpaceDE w:val="0"/>
              <w:autoSpaceDN w:val="0"/>
              <w:adjustRightInd w:val="0"/>
              <w:rPr>
                <w:rFonts w:ascii="Times New Roman" w:hAnsi="Times New Roman"/>
                <w:sz w:val="28"/>
                <w:szCs w:val="28"/>
              </w:rPr>
            </w:pPr>
          </w:p>
        </w:tc>
        <w:tc>
          <w:tcPr>
            <w:tcW w:w="1701" w:type="dxa"/>
          </w:tcPr>
          <w:p w14:paraId="79C68757"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0B4CC601" w14:textId="77777777" w:rsidTr="00CD3393">
        <w:tc>
          <w:tcPr>
            <w:tcW w:w="1405" w:type="dxa"/>
          </w:tcPr>
          <w:p w14:paraId="3790A5C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CD79a*</w:t>
            </w:r>
          </w:p>
        </w:tc>
        <w:tc>
          <w:tcPr>
            <w:tcW w:w="1867" w:type="dxa"/>
          </w:tcPr>
          <w:p w14:paraId="4335D77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03977481"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645D39E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67831FDE"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2C6A766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33E714A3" w14:textId="77777777" w:rsidTr="00CD3393">
        <w:tc>
          <w:tcPr>
            <w:tcW w:w="1405" w:type="dxa"/>
          </w:tcPr>
          <w:p w14:paraId="1B54C88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IgG</w:t>
            </w:r>
          </w:p>
        </w:tc>
        <w:tc>
          <w:tcPr>
            <w:tcW w:w="1867" w:type="dxa"/>
          </w:tcPr>
          <w:p w14:paraId="1E9D339E"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0FD1E8B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02D8ECA1"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56FA888C"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64553535"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27E0FE80" w14:textId="77777777" w:rsidTr="00CD3393">
        <w:tc>
          <w:tcPr>
            <w:tcW w:w="1405" w:type="dxa"/>
          </w:tcPr>
          <w:p w14:paraId="430F77A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IgM</w:t>
            </w:r>
          </w:p>
        </w:tc>
        <w:tc>
          <w:tcPr>
            <w:tcW w:w="1867" w:type="dxa"/>
          </w:tcPr>
          <w:p w14:paraId="436DEB41"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6AE6EF2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3872BE5C"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24FD92A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2EEF281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36F06230" w14:textId="77777777" w:rsidTr="00CD3393">
        <w:tc>
          <w:tcPr>
            <w:tcW w:w="1405" w:type="dxa"/>
          </w:tcPr>
          <w:p w14:paraId="7D9044AB"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MUM.1</w:t>
            </w:r>
          </w:p>
        </w:tc>
        <w:tc>
          <w:tcPr>
            <w:tcW w:w="1867" w:type="dxa"/>
          </w:tcPr>
          <w:p w14:paraId="22A761F6"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0A65EE5E"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0376310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68432803"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7362F8D1"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4C80376B" w14:textId="77777777" w:rsidTr="00CD3393">
        <w:tc>
          <w:tcPr>
            <w:tcW w:w="1405" w:type="dxa"/>
          </w:tcPr>
          <w:p w14:paraId="3EF39372"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b/>
                <w:bCs/>
                <w:sz w:val="28"/>
                <w:szCs w:val="28"/>
              </w:rPr>
              <w:t>EBER</w:t>
            </w:r>
          </w:p>
        </w:tc>
        <w:tc>
          <w:tcPr>
            <w:tcW w:w="1867" w:type="dxa"/>
          </w:tcPr>
          <w:p w14:paraId="216C453F"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293" w:type="dxa"/>
          </w:tcPr>
          <w:p w14:paraId="51A94AA4"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845" w:type="dxa"/>
          </w:tcPr>
          <w:p w14:paraId="66A15DBA"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2062" w:type="dxa"/>
          </w:tcPr>
          <w:p w14:paraId="579594D7"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c>
          <w:tcPr>
            <w:tcW w:w="1701" w:type="dxa"/>
          </w:tcPr>
          <w:p w14:paraId="207BE801" w14:textId="77777777" w:rsidR="00681841" w:rsidRPr="0084466A" w:rsidRDefault="00681841"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w:t>
            </w:r>
          </w:p>
        </w:tc>
      </w:tr>
      <w:tr w:rsidR="00681841" w:rsidRPr="0084466A" w14:paraId="4148E77F" w14:textId="77777777" w:rsidTr="00CD3393">
        <w:tc>
          <w:tcPr>
            <w:tcW w:w="10173" w:type="dxa"/>
            <w:gridSpan w:val="6"/>
          </w:tcPr>
          <w:p w14:paraId="6DDAE187" w14:textId="77777777" w:rsidR="00681841" w:rsidRPr="00D17933" w:rsidRDefault="00681841" w:rsidP="000C3373">
            <w:pPr>
              <w:autoSpaceDE w:val="0"/>
              <w:autoSpaceDN w:val="0"/>
              <w:adjustRightInd w:val="0"/>
              <w:rPr>
                <w:rFonts w:ascii="Times New Roman" w:hAnsi="Times New Roman"/>
              </w:rPr>
            </w:pPr>
            <w:r w:rsidRPr="00D17933">
              <w:rPr>
                <w:rFonts w:ascii="Times New Roman" w:hAnsi="Times New Roman"/>
              </w:rPr>
              <w:t>(+/–) — более 50% позитивных случаев; (–/+) — менее 50% позитивных случаев.</w:t>
            </w:r>
          </w:p>
          <w:p w14:paraId="010AFA33" w14:textId="77777777" w:rsidR="00681841" w:rsidRPr="00D17933" w:rsidRDefault="00681841" w:rsidP="000C3373">
            <w:pPr>
              <w:autoSpaceDE w:val="0"/>
              <w:autoSpaceDN w:val="0"/>
              <w:adjustRightInd w:val="0"/>
              <w:rPr>
                <w:rFonts w:ascii="Times New Roman" w:hAnsi="Times New Roman"/>
              </w:rPr>
            </w:pPr>
            <w:r w:rsidRPr="00D17933">
              <w:rPr>
                <w:rFonts w:ascii="Times New Roman" w:hAnsi="Times New Roman"/>
              </w:rPr>
              <w:t>АККЛ — анапластическая крупноклеточная лимфома; ДВККЛ — диффузная В_крупноклеточная лимфома; ЛХ — классическая лимфома Ходжкина; ПМБКЛ — первичная медиастинальная В-крупно-клеточная лимфома.</w:t>
            </w:r>
          </w:p>
          <w:p w14:paraId="1D2D1746" w14:textId="77777777" w:rsidR="00681841" w:rsidRPr="00D17933" w:rsidRDefault="00681841" w:rsidP="000C3373">
            <w:pPr>
              <w:autoSpaceDE w:val="0"/>
              <w:autoSpaceDN w:val="0"/>
              <w:adjustRightInd w:val="0"/>
              <w:rPr>
                <w:rFonts w:ascii="Times New Roman" w:hAnsi="Times New Roman"/>
              </w:rPr>
            </w:pPr>
            <w:r w:rsidRPr="00D17933">
              <w:rPr>
                <w:rFonts w:ascii="Times New Roman" w:hAnsi="Times New Roman"/>
              </w:rPr>
              <w:t>* СD79a_позитивны до 25% случаев лимфомы Ходжкина (обычно реакция позитивна в части опухолевых клеток).</w:t>
            </w:r>
          </w:p>
          <w:p w14:paraId="65E29A5E" w14:textId="77777777" w:rsidR="00681841" w:rsidRPr="0084466A" w:rsidRDefault="00681841" w:rsidP="000C3373">
            <w:pPr>
              <w:autoSpaceDE w:val="0"/>
              <w:autoSpaceDN w:val="0"/>
              <w:adjustRightInd w:val="0"/>
              <w:rPr>
                <w:rFonts w:ascii="Times New Roman" w:hAnsi="Times New Roman"/>
                <w:sz w:val="28"/>
                <w:szCs w:val="28"/>
              </w:rPr>
            </w:pPr>
            <w:r w:rsidRPr="00D17933">
              <w:rPr>
                <w:rFonts w:ascii="Times New Roman" w:hAnsi="Times New Roman"/>
              </w:rPr>
              <w:t>** ВЭБ-позитивная диффузная В-крупноклеточная лимфома.</w:t>
            </w:r>
          </w:p>
        </w:tc>
      </w:tr>
    </w:tbl>
    <w:p w14:paraId="24E5BF1E" w14:textId="77777777" w:rsidR="00273F30" w:rsidRDefault="00273F30" w:rsidP="000C3373">
      <w:pPr>
        <w:pStyle w:val="22"/>
        <w:tabs>
          <w:tab w:val="left" w:pos="284"/>
          <w:tab w:val="left" w:pos="426"/>
        </w:tabs>
        <w:spacing w:before="0" w:after="0" w:line="240" w:lineRule="auto"/>
        <w:ind w:left="0" w:firstLine="0"/>
        <w:rPr>
          <w:rFonts w:ascii="Times New Roman" w:hAnsi="Times New Roman"/>
          <w:b/>
          <w:sz w:val="28"/>
          <w:szCs w:val="28"/>
          <w:lang w:val="ru-RU"/>
        </w:rPr>
      </w:pPr>
    </w:p>
    <w:p w14:paraId="1CE19C6B" w14:textId="77777777" w:rsidR="00681841" w:rsidRPr="000C3373" w:rsidRDefault="00681841" w:rsidP="000C3373">
      <w:pPr>
        <w:pStyle w:val="22"/>
        <w:tabs>
          <w:tab w:val="left" w:pos="284"/>
          <w:tab w:val="left" w:pos="426"/>
        </w:tabs>
        <w:spacing w:before="0" w:after="0" w:line="240" w:lineRule="auto"/>
        <w:ind w:left="0" w:firstLine="0"/>
        <w:rPr>
          <w:rFonts w:ascii="Times New Roman" w:hAnsi="Times New Roman"/>
          <w:sz w:val="28"/>
          <w:szCs w:val="28"/>
          <w:lang w:val="ru-RU"/>
        </w:rPr>
      </w:pPr>
      <w:r w:rsidRPr="000C3373">
        <w:rPr>
          <w:rFonts w:ascii="Times New Roman" w:hAnsi="Times New Roman"/>
          <w:b/>
          <w:sz w:val="28"/>
          <w:szCs w:val="28"/>
          <w:lang w:val="ru-RU"/>
        </w:rPr>
        <w:t>Тактикалечения:</w:t>
      </w:r>
    </w:p>
    <w:p w14:paraId="163A8965" w14:textId="77777777" w:rsidR="00681841" w:rsidRPr="00AB5627" w:rsidRDefault="00681841" w:rsidP="000C3373">
      <w:pPr>
        <w:pStyle w:val="22"/>
        <w:tabs>
          <w:tab w:val="left" w:pos="284"/>
          <w:tab w:val="left" w:pos="426"/>
        </w:tabs>
        <w:spacing w:before="0" w:after="0" w:line="240" w:lineRule="auto"/>
        <w:ind w:left="0" w:firstLine="426"/>
        <w:rPr>
          <w:rFonts w:ascii="Times New Roman" w:hAnsi="Times New Roman"/>
          <w:sz w:val="28"/>
          <w:szCs w:val="28"/>
          <w:lang w:val="ru-RU"/>
        </w:rPr>
      </w:pPr>
      <w:r w:rsidRPr="00AB5627">
        <w:rPr>
          <w:rFonts w:ascii="Times New Roman" w:hAnsi="Times New Roman"/>
          <w:sz w:val="28"/>
          <w:szCs w:val="28"/>
          <w:lang w:val="ru-RU"/>
        </w:rPr>
        <w:t>Тактика лечения на амбулаторном</w:t>
      </w:r>
      <w:r w:rsidR="00B40C40" w:rsidRPr="00AB5627">
        <w:rPr>
          <w:rFonts w:ascii="Times New Roman" w:hAnsi="Times New Roman"/>
          <w:sz w:val="28"/>
          <w:szCs w:val="28"/>
          <w:lang w:val="ru-RU"/>
        </w:rPr>
        <w:t xml:space="preserve"> уровне для первичных па</w:t>
      </w:r>
      <w:r w:rsidRPr="00AB5627">
        <w:rPr>
          <w:rFonts w:ascii="Times New Roman" w:hAnsi="Times New Roman"/>
          <w:sz w:val="28"/>
          <w:szCs w:val="28"/>
          <w:lang w:val="ru-RU"/>
        </w:rPr>
        <w:t>ц</w:t>
      </w:r>
      <w:r w:rsidR="00B40C40" w:rsidRPr="00AB5627">
        <w:rPr>
          <w:rFonts w:ascii="Times New Roman" w:hAnsi="Times New Roman"/>
          <w:sz w:val="28"/>
          <w:szCs w:val="28"/>
          <w:lang w:val="ru-RU"/>
        </w:rPr>
        <w:t>и</w:t>
      </w:r>
      <w:r w:rsidRPr="00AB5627">
        <w:rPr>
          <w:rFonts w:ascii="Times New Roman" w:hAnsi="Times New Roman"/>
          <w:sz w:val="28"/>
          <w:szCs w:val="28"/>
          <w:lang w:val="ru-RU"/>
        </w:rPr>
        <w:t>ентов</w:t>
      </w:r>
      <w:r w:rsidR="00E4717C">
        <w:rPr>
          <w:rFonts w:ascii="Times New Roman" w:hAnsi="Times New Roman"/>
          <w:sz w:val="28"/>
          <w:szCs w:val="28"/>
          <w:lang w:val="ru-RU"/>
        </w:rPr>
        <w:t xml:space="preserve"> </w:t>
      </w:r>
      <w:r w:rsidRPr="00AB5627">
        <w:rPr>
          <w:rFonts w:ascii="Times New Roman" w:hAnsi="Times New Roman"/>
          <w:sz w:val="28"/>
          <w:szCs w:val="28"/>
          <w:lang w:val="ru-RU"/>
        </w:rPr>
        <w:t>сводится к выявлению лимфопролиферативного заболевания и верификации диагноза (если позволяет соматический статус пациента). Для пациентов с установленным диагнозом ам</w:t>
      </w:r>
      <w:r w:rsidR="009E38E7" w:rsidRPr="00AB5627">
        <w:rPr>
          <w:rFonts w:ascii="Times New Roman" w:hAnsi="Times New Roman"/>
          <w:sz w:val="28"/>
          <w:szCs w:val="28"/>
          <w:lang w:val="ru-RU"/>
        </w:rPr>
        <w:t>б</w:t>
      </w:r>
      <w:r w:rsidRPr="00AB5627">
        <w:rPr>
          <w:rFonts w:ascii="Times New Roman" w:hAnsi="Times New Roman"/>
          <w:sz w:val="28"/>
          <w:szCs w:val="28"/>
          <w:lang w:val="ru-RU"/>
        </w:rPr>
        <w:t xml:space="preserve">улаторное лечение сводится к низкотоксичным курсам  химиотерапии и лучевой терапии.  </w:t>
      </w:r>
    </w:p>
    <w:p w14:paraId="5EB596F8" w14:textId="77777777" w:rsidR="00681841" w:rsidRPr="0084466A" w:rsidRDefault="00681841" w:rsidP="000C3373">
      <w:pPr>
        <w:tabs>
          <w:tab w:val="left" w:pos="426"/>
        </w:tabs>
        <w:spacing w:after="0" w:line="240" w:lineRule="auto"/>
        <w:jc w:val="both"/>
        <w:rPr>
          <w:rFonts w:ascii="Times New Roman" w:eastAsia="Calibri" w:hAnsi="Times New Roman" w:cs="Times New Roman"/>
          <w:sz w:val="28"/>
          <w:szCs w:val="28"/>
        </w:rPr>
      </w:pPr>
      <w:r w:rsidRPr="0084466A">
        <w:rPr>
          <w:rFonts w:ascii="Times New Roman" w:eastAsia="Calibri" w:hAnsi="Times New Roman" w:cs="Times New Roman"/>
          <w:b/>
          <w:sz w:val="28"/>
          <w:szCs w:val="28"/>
        </w:rPr>
        <w:t>Немедикаментозное лечение:</w:t>
      </w:r>
    </w:p>
    <w:p w14:paraId="776D9988" w14:textId="77777777" w:rsidR="00681841" w:rsidRPr="0084466A" w:rsidRDefault="00681841" w:rsidP="000C3373">
      <w:pPr>
        <w:tabs>
          <w:tab w:val="left" w:pos="426"/>
        </w:tabs>
        <w:spacing w:after="0" w:line="240" w:lineRule="auto"/>
        <w:jc w:val="both"/>
        <w:rPr>
          <w:rFonts w:ascii="Times New Roman" w:hAnsi="Times New Roman" w:cs="Times New Roman"/>
          <w:sz w:val="28"/>
          <w:szCs w:val="28"/>
        </w:rPr>
      </w:pPr>
      <w:r w:rsidRPr="0084466A">
        <w:rPr>
          <w:rFonts w:ascii="Times New Roman" w:eastAsia="Calibri" w:hAnsi="Times New Roman" w:cs="Times New Roman"/>
          <w:sz w:val="28"/>
          <w:szCs w:val="28"/>
        </w:rPr>
        <w:t>Режим:</w:t>
      </w:r>
      <w:r w:rsidRPr="0084466A">
        <w:rPr>
          <w:rFonts w:ascii="Times New Roman" w:hAnsi="Times New Roman" w:cs="Times New Roman"/>
          <w:sz w:val="28"/>
          <w:szCs w:val="28"/>
        </w:rPr>
        <w:t xml:space="preserve">общеохранительный. </w:t>
      </w:r>
    </w:p>
    <w:p w14:paraId="42A7F6C2" w14:textId="77777777" w:rsidR="00681841" w:rsidRPr="0084466A" w:rsidRDefault="00681841" w:rsidP="000C3373">
      <w:pPr>
        <w:tabs>
          <w:tab w:val="left" w:pos="426"/>
        </w:tabs>
        <w:spacing w:after="0" w:line="240" w:lineRule="auto"/>
        <w:jc w:val="both"/>
        <w:rPr>
          <w:rFonts w:ascii="Times New Roman" w:eastAsia="Calibri" w:hAnsi="Times New Roman" w:cs="Times New Roman"/>
          <w:color w:val="FF0000"/>
          <w:sz w:val="28"/>
          <w:szCs w:val="28"/>
        </w:rPr>
      </w:pPr>
      <w:r w:rsidRPr="0084466A">
        <w:rPr>
          <w:rFonts w:ascii="Times New Roman" w:eastAsia="Calibri" w:hAnsi="Times New Roman" w:cs="Times New Roman"/>
          <w:sz w:val="28"/>
          <w:szCs w:val="28"/>
        </w:rPr>
        <w:t xml:space="preserve">Диета: </w:t>
      </w:r>
      <w:r w:rsidRPr="0084466A">
        <w:rPr>
          <w:rFonts w:ascii="Times New Roman" w:hAnsi="Times New Roman" w:cs="Times New Roman"/>
          <w:sz w:val="28"/>
          <w:szCs w:val="28"/>
        </w:rPr>
        <w:t>нейтропеническим пациентам не рекомендуется соблюдать определенную диету (</w:t>
      </w:r>
      <w:r>
        <w:rPr>
          <w:rFonts w:ascii="Times New Roman" w:hAnsi="Times New Roman" w:cs="Times New Roman"/>
          <w:b/>
          <w:bCs/>
          <w:sz w:val="28"/>
          <w:szCs w:val="28"/>
        </w:rPr>
        <w:t>УД</w:t>
      </w:r>
      <w:r w:rsidRPr="0084466A">
        <w:rPr>
          <w:rFonts w:ascii="Times New Roman" w:hAnsi="Times New Roman" w:cs="Times New Roman"/>
          <w:b/>
          <w:bCs/>
          <w:sz w:val="28"/>
          <w:szCs w:val="28"/>
        </w:rPr>
        <w:t xml:space="preserve"> В</w:t>
      </w:r>
      <w:r w:rsidRPr="0084466A">
        <w:rPr>
          <w:rFonts w:ascii="Times New Roman" w:hAnsi="Times New Roman" w:cs="Times New Roman"/>
          <w:sz w:val="28"/>
          <w:szCs w:val="28"/>
        </w:rPr>
        <w:t>)</w:t>
      </w:r>
      <w:r w:rsidRPr="0084466A">
        <w:rPr>
          <w:rFonts w:ascii="Times New Roman" w:hAnsi="Times New Roman" w:cs="Times New Roman"/>
          <w:b/>
          <w:sz w:val="28"/>
          <w:szCs w:val="28"/>
        </w:rPr>
        <w:t>[10]:</w:t>
      </w:r>
    </w:p>
    <w:p w14:paraId="40B25029" w14:textId="77777777" w:rsidR="00681841" w:rsidRDefault="00681841" w:rsidP="000C3373">
      <w:pPr>
        <w:spacing w:after="0" w:line="240" w:lineRule="auto"/>
        <w:jc w:val="both"/>
        <w:rPr>
          <w:rFonts w:ascii="Times New Roman" w:eastAsia="Calibri" w:hAnsi="Times New Roman" w:cs="Times New Roman"/>
          <w:sz w:val="28"/>
          <w:szCs w:val="28"/>
        </w:rPr>
      </w:pPr>
      <w:r w:rsidRPr="0084466A">
        <w:rPr>
          <w:rFonts w:ascii="Times New Roman" w:eastAsia="Calibri" w:hAnsi="Times New Roman" w:cs="Times New Roman"/>
          <w:b/>
          <w:sz w:val="28"/>
          <w:szCs w:val="28"/>
        </w:rPr>
        <w:t>Медикаментозное лечение</w:t>
      </w:r>
      <w:r w:rsidRPr="003519DF">
        <w:rPr>
          <w:rFonts w:ascii="Times New Roman" w:eastAsia="Calibri" w:hAnsi="Times New Roman" w:cs="Times New Roman"/>
          <w:b/>
          <w:sz w:val="28"/>
          <w:szCs w:val="28"/>
        </w:rPr>
        <w:t>:</w:t>
      </w:r>
      <w:r w:rsidRPr="003519DF">
        <w:rPr>
          <w:rFonts w:ascii="Times New Roman" w:eastAsia="Calibri" w:hAnsi="Times New Roman" w:cs="Times New Roman"/>
          <w:sz w:val="28"/>
          <w:szCs w:val="28"/>
        </w:rPr>
        <w:t>На этапе дообследования, по индивидуальным показаниям возможно проведение симптоматической терапии</w:t>
      </w:r>
      <w:r w:rsidRPr="0084466A">
        <w:rPr>
          <w:rFonts w:ascii="Times New Roman" w:eastAsia="Calibri" w:hAnsi="Times New Roman" w:cs="Times New Roman"/>
          <w:sz w:val="28"/>
          <w:szCs w:val="28"/>
        </w:rPr>
        <w:t>.</w:t>
      </w:r>
    </w:p>
    <w:p w14:paraId="13BA0D03" w14:textId="77777777" w:rsidR="00635A7B" w:rsidRPr="00CB7BD9" w:rsidRDefault="00681841" w:rsidP="000C337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После верификации: применение низкотоксичных курсов ХТ и лучевой терапии.</w:t>
      </w:r>
    </w:p>
    <w:p w14:paraId="6391F6F1" w14:textId="77777777" w:rsidR="009873B5" w:rsidRPr="00AB5627" w:rsidRDefault="009873B5" w:rsidP="009677E6">
      <w:pPr>
        <w:pStyle w:val="22"/>
        <w:tabs>
          <w:tab w:val="left" w:pos="284"/>
          <w:tab w:val="left" w:pos="426"/>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Перечень основных лекарственных средств:</w:t>
      </w:r>
    </w:p>
    <w:p w14:paraId="71BB66FF" w14:textId="77777777" w:rsidR="009873B5" w:rsidRPr="00122FBB" w:rsidRDefault="009873B5" w:rsidP="000C3373">
      <w:pPr>
        <w:spacing w:after="0" w:line="240" w:lineRule="auto"/>
        <w:rPr>
          <w:rFonts w:ascii="Times New Roman" w:hAnsi="Times New Roman" w:cs="Times New Roman"/>
          <w:b/>
          <w:bCs/>
          <w:sz w:val="28"/>
          <w:szCs w:val="28"/>
        </w:rPr>
      </w:pPr>
      <w:r w:rsidRPr="003D5A56">
        <w:rPr>
          <w:rFonts w:ascii="Times New Roman" w:hAnsi="Times New Roman" w:cs="Times New Roman"/>
          <w:bCs/>
          <w:sz w:val="28"/>
          <w:szCs w:val="28"/>
        </w:rPr>
        <w:t>Антинеопластические и иммуносупрессивные лекарственные средства</w:t>
      </w:r>
      <w:r w:rsidRPr="00122FBB">
        <w:rPr>
          <w:rFonts w:ascii="Times New Roman" w:hAnsi="Times New Roman" w:cs="Times New Roman"/>
          <w:b/>
          <w:bCs/>
          <w:sz w:val="28"/>
          <w:szCs w:val="28"/>
        </w:rPr>
        <w:t>:</w:t>
      </w:r>
    </w:p>
    <w:p w14:paraId="3D6B309C" w14:textId="77777777" w:rsidR="007D6B50"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блеомицин*, порошок лиофилизированный для</w:t>
      </w:r>
    </w:p>
    <w:p w14:paraId="5434A0C5" w14:textId="77777777" w:rsidR="009873B5" w:rsidRPr="00122FBB"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 xml:space="preserve"> приготовления раствора для инъекций 15 ЕД;</w:t>
      </w:r>
    </w:p>
    <w:p w14:paraId="02088614" w14:textId="77777777" w:rsidR="009873B5" w:rsidRPr="00122FBB"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бендамустин, порошок для приготовления раствора для инъекций 25мг, 100 мг;</w:t>
      </w:r>
    </w:p>
    <w:p w14:paraId="1C0C5EF2" w14:textId="77777777" w:rsidR="009873B5" w:rsidRPr="00122FBB"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брентуксимаб ведотин, порошок для приготовления раствора для инъекций 50 мг;</w:t>
      </w:r>
    </w:p>
    <w:p w14:paraId="21A32DCE" w14:textId="77777777" w:rsidR="009873B5" w:rsidRPr="00122FBB"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винбластин, лиофилизат для приготовления раствора для в</w:t>
      </w:r>
      <w:r w:rsidR="00D17933">
        <w:rPr>
          <w:rFonts w:ascii="Times New Roman" w:hAnsi="Times New Roman"/>
          <w:sz w:val="28"/>
          <w:szCs w:val="28"/>
          <w:lang w:val="ru-RU"/>
        </w:rPr>
        <w:t>/в</w:t>
      </w:r>
      <w:r w:rsidRPr="00122FBB">
        <w:rPr>
          <w:rFonts w:ascii="Times New Roman" w:hAnsi="Times New Roman"/>
          <w:sz w:val="28"/>
          <w:szCs w:val="28"/>
          <w:lang w:val="ru-RU"/>
        </w:rPr>
        <w:t xml:space="preserve"> введения 5 мг;</w:t>
      </w:r>
    </w:p>
    <w:p w14:paraId="0C20F1AF" w14:textId="77777777" w:rsidR="009873B5" w:rsidRPr="00122FBB"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rPr>
      </w:pPr>
      <w:r w:rsidRPr="00122FBB">
        <w:rPr>
          <w:rFonts w:ascii="Times New Roman" w:hAnsi="Times New Roman"/>
          <w:sz w:val="28"/>
          <w:szCs w:val="28"/>
        </w:rPr>
        <w:t>винкристин, 1 мг, для инъекций;</w:t>
      </w:r>
    </w:p>
    <w:p w14:paraId="66E482BD" w14:textId="77777777" w:rsidR="009873B5" w:rsidRPr="00122FBB"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винорельбин, концентрат для приготовления раствора дляв</w:t>
      </w:r>
      <w:r w:rsidR="00D17933">
        <w:rPr>
          <w:rFonts w:ascii="Times New Roman" w:hAnsi="Times New Roman"/>
          <w:sz w:val="28"/>
          <w:szCs w:val="28"/>
          <w:lang w:val="ru-RU"/>
        </w:rPr>
        <w:t>/в</w:t>
      </w:r>
      <w:r w:rsidRPr="00122FBB">
        <w:rPr>
          <w:rFonts w:ascii="Times New Roman" w:hAnsi="Times New Roman"/>
          <w:sz w:val="28"/>
          <w:szCs w:val="28"/>
          <w:lang w:val="ru-RU"/>
        </w:rPr>
        <w:t xml:space="preserve"> инфузий 10 мг/1 мл, 50 мг/5 мл;  капсулы мягкие 20 мг, 30 мг;</w:t>
      </w:r>
    </w:p>
    <w:p w14:paraId="67788764"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122FBB">
        <w:rPr>
          <w:rFonts w:ascii="Times New Roman" w:hAnsi="Times New Roman"/>
          <w:sz w:val="28"/>
          <w:szCs w:val="28"/>
          <w:lang w:val="ru-RU"/>
        </w:rPr>
        <w:t xml:space="preserve">гемцитабин, лиофилизат для приготовления раствора для инфузий 1500мг, </w:t>
      </w:r>
      <w:r w:rsidRPr="007E2EF6">
        <w:rPr>
          <w:rFonts w:ascii="Times New Roman" w:hAnsi="Times New Roman"/>
          <w:sz w:val="28"/>
          <w:szCs w:val="28"/>
          <w:lang w:val="ru-RU"/>
        </w:rPr>
        <w:t>1000 мг, 200 мг;</w:t>
      </w:r>
    </w:p>
    <w:p w14:paraId="15EEF567"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даунорубицин, порошок лиофилизированный для приготовления раствора для инъекций или раствор для 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введения 20мг;</w:t>
      </w:r>
    </w:p>
    <w:p w14:paraId="0B491D61"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дексаметазон, раствор для инъекций 4мг/мл 1 мл;</w:t>
      </w:r>
    </w:p>
    <w:p w14:paraId="0EF8C51E"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доксорубицин, для инфузий, 10мг и 50 мг;</w:t>
      </w:r>
    </w:p>
    <w:p w14:paraId="78AED02F"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ифосфамид*, порошок для приготовления раствора для инъекций 1000мг;</w:t>
      </w:r>
    </w:p>
    <w:p w14:paraId="6575956E"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карбоплатин, раствор для инъекций 150мг/15мл, 450мг/45мл; концентрат для приготовления раствора для инфузий 10 мг/мл, 150 мг/15 мл;</w:t>
      </w:r>
    </w:p>
    <w:p w14:paraId="6AF28EA0"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кармустин*, лиофилизат для приготовления раствора для 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введения 100 мг;</w:t>
      </w:r>
    </w:p>
    <w:p w14:paraId="76567F04" w14:textId="77777777" w:rsidR="009873B5" w:rsidRPr="007E2EF6" w:rsidRDefault="009873B5" w:rsidP="009677E6">
      <w:pPr>
        <w:pStyle w:val="22"/>
        <w:numPr>
          <w:ilvl w:val="0"/>
          <w:numId w:val="7"/>
        </w:numPr>
        <w:tabs>
          <w:tab w:val="left" w:pos="284"/>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леналидомид, капсулы 5 мг, 10 мг, 15 мг и 25 мг;</w:t>
      </w:r>
    </w:p>
    <w:p w14:paraId="6F53B60F"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мелфалан*, порошок лиофилизированный для приготовления раствора для инъекций 50 мг, таблетки, покрытые оболочкой 2 мг;</w:t>
      </w:r>
    </w:p>
    <w:p w14:paraId="797C5628"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метилпреднизолон, порошок для приготовления раствора для в</w:t>
      </w:r>
      <w:r w:rsidR="00D17933" w:rsidRPr="007E2EF6">
        <w:rPr>
          <w:rFonts w:ascii="Times New Roman" w:hAnsi="Times New Roman"/>
          <w:sz w:val="28"/>
          <w:szCs w:val="28"/>
          <w:lang w:val="ru-RU"/>
        </w:rPr>
        <w:t xml:space="preserve">/в </w:t>
      </w:r>
      <w:r w:rsidRPr="007E2EF6">
        <w:rPr>
          <w:rFonts w:ascii="Times New Roman" w:hAnsi="Times New Roman"/>
          <w:sz w:val="28"/>
          <w:szCs w:val="28"/>
          <w:lang w:val="ru-RU"/>
        </w:rPr>
        <w:t>инфузий, 250 мг;</w:t>
      </w:r>
    </w:p>
    <w:p w14:paraId="32022E59"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митоксантрон, концентрат для приготовления раствора дляв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инфузий 10 мг/5 мл, 20 мг/10 мл, 25 мг/12,5 мл, 30 мг/15 мл;</w:t>
      </w:r>
    </w:p>
    <w:p w14:paraId="18B8E2E0"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ниволумаб*, порошок для приготовления раствора для инъекций 40 мг, 100 мг;</w:t>
      </w:r>
    </w:p>
    <w:p w14:paraId="07E47D5A"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пегилированный липосомальный доксорубицин*, концентрат для приготовления раствора для 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введения 20 мг/10 мл, 50мг/25мл;</w:t>
      </w:r>
    </w:p>
    <w:p w14:paraId="63A98E3B"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пембролизумаб, раствор дляв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инфузий  25 мг/мл, 4 мл</w:t>
      </w:r>
    </w:p>
    <w:p w14:paraId="7AC25189"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преднизолон*, раствор для инъекций 30мг/мл, таблетки 5 мг;</w:t>
      </w:r>
    </w:p>
    <w:p w14:paraId="0BBEE863"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преднизон*, таблетки 1 мг, 5 мг, 20 мг, 50мг.</w:t>
      </w:r>
    </w:p>
    <w:p w14:paraId="35E5DBEE"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rPr>
      </w:pPr>
      <w:r w:rsidRPr="007E2EF6">
        <w:rPr>
          <w:rFonts w:ascii="Times New Roman" w:hAnsi="Times New Roman"/>
          <w:sz w:val="28"/>
          <w:szCs w:val="28"/>
        </w:rPr>
        <w:t>прокарбазин *, капсулы 50 мг;</w:t>
      </w:r>
    </w:p>
    <w:p w14:paraId="4E331B9E"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ритуксимаб, концентрат для приготовления раствора для 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инфузий 10мг/50мл, 10мг/10мл;</w:t>
      </w:r>
    </w:p>
    <w:p w14:paraId="19B7544B"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циклофосфамид, лиофилизат/порошок для приготовления раствора для инъекций 200 мг, 500 мг, 1000 мг;</w:t>
      </w:r>
    </w:p>
    <w:p w14:paraId="29297732"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цисплатин*, концентрат для приготовления раствора для инфузий 0.5 мг/мл, 50 мг/100 мл;</w:t>
      </w:r>
    </w:p>
    <w:p w14:paraId="36CE8A9D"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цитарабин, порошок лиофилизированный для приготовления раствора для инъекций 100 мг, 1000 мг;</w:t>
      </w:r>
    </w:p>
    <w:p w14:paraId="2CA86D85"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эверолимус, таблетки 0,25 мг, 0,5 мг, 0,75 мг, 1 мг;</w:t>
      </w:r>
    </w:p>
    <w:p w14:paraId="547E61E7" w14:textId="77777777" w:rsidR="009873B5" w:rsidRPr="007E2EF6" w:rsidRDefault="009873B5" w:rsidP="009677E6">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7E2EF6">
        <w:rPr>
          <w:rFonts w:ascii="Times New Roman" w:hAnsi="Times New Roman"/>
          <w:sz w:val="28"/>
          <w:szCs w:val="28"/>
          <w:lang w:val="ru-RU"/>
        </w:rPr>
        <w:t>этопозид, концентрат для приготовления раствора дляв</w:t>
      </w:r>
      <w:r w:rsidR="00D17933" w:rsidRPr="007E2EF6">
        <w:rPr>
          <w:rFonts w:ascii="Times New Roman" w:hAnsi="Times New Roman"/>
          <w:sz w:val="28"/>
          <w:szCs w:val="28"/>
          <w:lang w:val="ru-RU"/>
        </w:rPr>
        <w:t>/в</w:t>
      </w:r>
      <w:r w:rsidRPr="007E2EF6">
        <w:rPr>
          <w:rFonts w:ascii="Times New Roman" w:hAnsi="Times New Roman"/>
          <w:sz w:val="28"/>
          <w:szCs w:val="28"/>
          <w:lang w:val="ru-RU"/>
        </w:rPr>
        <w:t xml:space="preserve"> инфузий 100 мг/5 мл.</w:t>
      </w:r>
    </w:p>
    <w:p w14:paraId="0F7ECBEA" w14:textId="77777777" w:rsidR="003D5A56" w:rsidRDefault="003D5A56" w:rsidP="000C3373">
      <w:pPr>
        <w:tabs>
          <w:tab w:val="left" w:pos="284"/>
        </w:tabs>
        <w:spacing w:after="0" w:line="240" w:lineRule="auto"/>
        <w:jc w:val="both"/>
        <w:rPr>
          <w:rFonts w:ascii="Times New Roman" w:hAnsi="Times New Roman" w:cs="Times New Roman"/>
          <w:b/>
          <w:sz w:val="28"/>
          <w:szCs w:val="28"/>
        </w:rPr>
      </w:pPr>
    </w:p>
    <w:p w14:paraId="0E618031" w14:textId="77777777" w:rsidR="009873B5" w:rsidRPr="004375DA" w:rsidRDefault="009873B5" w:rsidP="000C3373">
      <w:pPr>
        <w:tabs>
          <w:tab w:val="left" w:pos="284"/>
        </w:tabs>
        <w:spacing w:after="0" w:line="240" w:lineRule="auto"/>
        <w:jc w:val="both"/>
        <w:rPr>
          <w:rFonts w:ascii="Times New Roman" w:hAnsi="Times New Roman" w:cs="Times New Roman"/>
          <w:b/>
          <w:sz w:val="28"/>
          <w:szCs w:val="28"/>
        </w:rPr>
      </w:pPr>
      <w:r w:rsidRPr="00122FBB">
        <w:rPr>
          <w:rFonts w:ascii="Times New Roman" w:hAnsi="Times New Roman" w:cs="Times New Roman"/>
          <w:b/>
          <w:sz w:val="28"/>
          <w:szCs w:val="28"/>
        </w:rPr>
        <w:t>Перечень дополнительных</w:t>
      </w:r>
      <w:r w:rsidRPr="004375DA">
        <w:rPr>
          <w:rFonts w:ascii="Times New Roman" w:hAnsi="Times New Roman" w:cs="Times New Roman"/>
          <w:b/>
          <w:sz w:val="28"/>
          <w:szCs w:val="28"/>
        </w:rPr>
        <w:t xml:space="preserve"> лекарственных средств:</w:t>
      </w:r>
    </w:p>
    <w:p w14:paraId="4D7F8369" w14:textId="77777777" w:rsidR="009873B5" w:rsidRPr="003D5A56" w:rsidRDefault="009873B5" w:rsidP="000C3373">
      <w:pPr>
        <w:spacing w:after="0" w:line="240" w:lineRule="auto"/>
        <w:jc w:val="both"/>
        <w:rPr>
          <w:rFonts w:ascii="Times New Roman" w:hAnsi="Times New Roman" w:cs="Times New Roman"/>
          <w:bCs/>
          <w:sz w:val="28"/>
          <w:szCs w:val="28"/>
        </w:rPr>
      </w:pPr>
      <w:r w:rsidRPr="003D5A56">
        <w:rPr>
          <w:rFonts w:ascii="Times New Roman" w:hAnsi="Times New Roman" w:cs="Times New Roman"/>
          <w:bCs/>
          <w:sz w:val="28"/>
          <w:szCs w:val="28"/>
        </w:rPr>
        <w:t>Лекарственные средства, ослабляющие токсическое действие противоопухолевых препаратов:</w:t>
      </w:r>
    </w:p>
    <w:p w14:paraId="2FE1220C" w14:textId="77777777" w:rsidR="009873B5" w:rsidRPr="00AB5627" w:rsidRDefault="009873B5" w:rsidP="009677E6">
      <w:pPr>
        <w:pStyle w:val="22"/>
        <w:numPr>
          <w:ilvl w:val="0"/>
          <w:numId w:val="22"/>
        </w:numPr>
        <w:tabs>
          <w:tab w:val="left" w:pos="567"/>
        </w:tabs>
        <w:spacing w:before="0" w:after="0" w:line="240" w:lineRule="auto"/>
        <w:ind w:left="0" w:firstLine="0"/>
        <w:outlineLvl w:val="0"/>
        <w:rPr>
          <w:rFonts w:ascii="Times New Roman" w:hAnsi="Times New Roman"/>
          <w:sz w:val="28"/>
          <w:szCs w:val="28"/>
          <w:lang w:val="ru-RU"/>
        </w:rPr>
      </w:pPr>
      <w:r w:rsidRPr="00AB5627">
        <w:rPr>
          <w:rFonts w:ascii="Times New Roman" w:hAnsi="Times New Roman"/>
          <w:sz w:val="28"/>
          <w:szCs w:val="28"/>
          <w:lang w:val="ru-RU"/>
        </w:rPr>
        <w:t>филграстим, раствор для инъекций 0,3мг/мл,1 мл;</w:t>
      </w:r>
    </w:p>
    <w:p w14:paraId="6AE3E419" w14:textId="77777777" w:rsidR="009873B5" w:rsidRPr="00AB5627" w:rsidRDefault="009873B5" w:rsidP="009677E6">
      <w:pPr>
        <w:pStyle w:val="22"/>
        <w:numPr>
          <w:ilvl w:val="0"/>
          <w:numId w:val="22"/>
        </w:numPr>
        <w:tabs>
          <w:tab w:val="left" w:pos="567"/>
        </w:tabs>
        <w:spacing w:before="0" w:after="0" w:line="240" w:lineRule="auto"/>
        <w:ind w:left="0" w:firstLine="0"/>
        <w:outlineLvl w:val="0"/>
        <w:rPr>
          <w:rFonts w:ascii="Times New Roman" w:hAnsi="Times New Roman"/>
          <w:sz w:val="28"/>
          <w:szCs w:val="28"/>
          <w:lang w:val="ru-RU"/>
        </w:rPr>
      </w:pPr>
      <w:r w:rsidRPr="00AB5627">
        <w:rPr>
          <w:rFonts w:ascii="Times New Roman" w:hAnsi="Times New Roman"/>
          <w:sz w:val="28"/>
          <w:szCs w:val="28"/>
          <w:lang w:val="ru-RU"/>
        </w:rPr>
        <w:t>трамадол  50мг, капсулы;</w:t>
      </w:r>
    </w:p>
    <w:p w14:paraId="43B286B2" w14:textId="77777777" w:rsidR="009873B5" w:rsidRPr="00AB5627" w:rsidRDefault="009873B5" w:rsidP="009677E6">
      <w:pPr>
        <w:pStyle w:val="22"/>
        <w:numPr>
          <w:ilvl w:val="0"/>
          <w:numId w:val="22"/>
        </w:numPr>
        <w:tabs>
          <w:tab w:val="left" w:pos="567"/>
        </w:tabs>
        <w:spacing w:before="0" w:after="0" w:line="240" w:lineRule="auto"/>
        <w:ind w:left="0" w:firstLine="0"/>
        <w:outlineLvl w:val="0"/>
        <w:rPr>
          <w:rFonts w:ascii="Times New Roman" w:hAnsi="Times New Roman"/>
          <w:sz w:val="28"/>
          <w:szCs w:val="28"/>
          <w:lang w:val="ru-RU"/>
        </w:rPr>
      </w:pPr>
      <w:r w:rsidRPr="00AB5627">
        <w:rPr>
          <w:rFonts w:ascii="Times New Roman" w:hAnsi="Times New Roman"/>
          <w:sz w:val="28"/>
          <w:szCs w:val="28"/>
          <w:lang w:val="ru-RU"/>
        </w:rPr>
        <w:t>ондансетрон, раствор для инъекций 8 мг/4мл;</w:t>
      </w:r>
    </w:p>
    <w:p w14:paraId="32E63EFF" w14:textId="77777777" w:rsidR="009873B5" w:rsidRPr="00424731" w:rsidRDefault="009873B5" w:rsidP="009677E6">
      <w:pPr>
        <w:pStyle w:val="22"/>
        <w:numPr>
          <w:ilvl w:val="0"/>
          <w:numId w:val="22"/>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460B786E" w14:textId="77777777" w:rsidR="009873B5" w:rsidRPr="00424731" w:rsidRDefault="009873B5" w:rsidP="000C33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14:paraId="4117EBDA" w14:textId="77777777" w:rsidR="009873B5" w:rsidRPr="00AB5627" w:rsidRDefault="009873B5" w:rsidP="009677E6">
      <w:pPr>
        <w:pStyle w:val="22"/>
        <w:numPr>
          <w:ilvl w:val="0"/>
          <w:numId w:val="23"/>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амоксициллин/клавулановая кислота,</w:t>
      </w:r>
      <w:r w:rsidRPr="00AB5627">
        <w:rPr>
          <w:rFonts w:ascii="Times New Roman" w:hAnsi="Times New Roman"/>
          <w:sz w:val="28"/>
          <w:szCs w:val="28"/>
          <w:lang w:val="ru-RU"/>
        </w:rPr>
        <w:tab/>
        <w:t xml:space="preserve">таблетка, покрытая пленочной оболочкой, 1000мг; </w:t>
      </w:r>
    </w:p>
    <w:p w14:paraId="4DBFE682" w14:textId="77777777" w:rsidR="009873B5" w:rsidRPr="00424731" w:rsidRDefault="009873B5" w:rsidP="009677E6">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14:paraId="55FADAAC" w14:textId="77777777" w:rsidR="009873B5" w:rsidRPr="00424731" w:rsidRDefault="009873B5" w:rsidP="009677E6">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14:paraId="13A3E356" w14:textId="77777777" w:rsidR="009873B5" w:rsidRPr="00424731" w:rsidRDefault="009873B5" w:rsidP="009677E6">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14:paraId="11550E78" w14:textId="77777777" w:rsidR="009873B5" w:rsidRPr="00424731" w:rsidRDefault="009873B5" w:rsidP="009677E6">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14:paraId="0718DC3A" w14:textId="77777777" w:rsidR="009873B5" w:rsidRPr="003D5A56" w:rsidRDefault="009873B5" w:rsidP="000C3373">
      <w:pPr>
        <w:spacing w:after="0" w:line="240" w:lineRule="auto"/>
        <w:rPr>
          <w:rFonts w:ascii="Times New Roman" w:hAnsi="Times New Roman" w:cs="Times New Roman"/>
          <w:bCs/>
          <w:sz w:val="28"/>
          <w:szCs w:val="28"/>
        </w:rPr>
      </w:pPr>
      <w:r w:rsidRPr="003D5A56">
        <w:rPr>
          <w:rFonts w:ascii="Times New Roman" w:hAnsi="Times New Roman" w:cs="Times New Roman"/>
          <w:bCs/>
          <w:sz w:val="28"/>
          <w:szCs w:val="28"/>
        </w:rPr>
        <w:t>Противогрибковые лекарственные средства:</w:t>
      </w:r>
    </w:p>
    <w:p w14:paraId="5FC54D3F" w14:textId="77777777" w:rsidR="009873B5" w:rsidRPr="0072063A"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72063A">
        <w:rPr>
          <w:rFonts w:ascii="Times New Roman" w:hAnsi="Times New Roman"/>
          <w:sz w:val="28"/>
          <w:szCs w:val="28"/>
          <w:lang w:val="ru-RU"/>
        </w:rPr>
        <w:t>анидулафунгин, лиофилизированный порошок для приготовления  раствора для инъекций, 100 мг/флакон;</w:t>
      </w:r>
    </w:p>
    <w:p w14:paraId="2F316239"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вориконазол, таблетка, 50 мг;</w:t>
      </w:r>
    </w:p>
    <w:p w14:paraId="1491F39C"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итраконазол, раствор для приема внутрь10мг/мл 150,0;</w:t>
      </w:r>
    </w:p>
    <w:p w14:paraId="3E3B656A"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каспофунгин, лиофилизат для приготовления раствора для инфузий 50 мг;</w:t>
      </w:r>
    </w:p>
    <w:p w14:paraId="07AE60C3"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клотримазол, раствор для наружного применения 1% 15мл;</w:t>
      </w:r>
    </w:p>
    <w:p w14:paraId="47C2D6BB"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метронидазол, таблетка,  250 мг;</w:t>
      </w:r>
    </w:p>
    <w:p w14:paraId="18B49F20"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микафунгин, порошок лиофилизированный для приготовления раствора для инъекций 50 мг,100 мг;</w:t>
      </w:r>
    </w:p>
    <w:p w14:paraId="64494446" w14:textId="77777777" w:rsidR="009873B5" w:rsidRPr="003D5A56" w:rsidRDefault="009873B5" w:rsidP="009677E6">
      <w:pPr>
        <w:pStyle w:val="22"/>
        <w:numPr>
          <w:ilvl w:val="0"/>
          <w:numId w:val="24"/>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флуконазол, капсула/таблетка  150 мг;</w:t>
      </w:r>
    </w:p>
    <w:p w14:paraId="69CD0D5D" w14:textId="77777777" w:rsidR="009873B5" w:rsidRPr="003D5A56" w:rsidRDefault="009873B5" w:rsidP="000C3373">
      <w:pPr>
        <w:spacing w:after="0" w:line="240" w:lineRule="auto"/>
        <w:rPr>
          <w:rFonts w:ascii="Times New Roman" w:hAnsi="Times New Roman" w:cs="Times New Roman"/>
          <w:bCs/>
          <w:sz w:val="28"/>
          <w:szCs w:val="28"/>
        </w:rPr>
      </w:pPr>
      <w:r w:rsidRPr="003D5A56">
        <w:rPr>
          <w:rFonts w:ascii="Times New Roman" w:hAnsi="Times New Roman" w:cs="Times New Roman"/>
          <w:bCs/>
          <w:sz w:val="28"/>
          <w:szCs w:val="28"/>
        </w:rPr>
        <w:t>Противовирусные лекарственные средства:</w:t>
      </w:r>
    </w:p>
    <w:p w14:paraId="7A86A41D"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ацикловир, таблетка, 400 мг;</w:t>
      </w:r>
    </w:p>
    <w:p w14:paraId="1A52EBFE"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валацикловир, таблетка, 500мг;</w:t>
      </w:r>
    </w:p>
    <w:p w14:paraId="7A3421B2"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вальганцикловир, таблетка, 450мг;</w:t>
      </w:r>
    </w:p>
    <w:p w14:paraId="3CFDB33C"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вориконазол, таблетка, 50 мг;</w:t>
      </w:r>
    </w:p>
    <w:p w14:paraId="6BD1CB27"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ганцикловир*, лиофилизат для приготовления раствора для инфузий 500мг;</w:t>
      </w:r>
    </w:p>
    <w:p w14:paraId="6A6B8682"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фамцикловир, таблетки, 500мг №14.</w:t>
      </w:r>
    </w:p>
    <w:p w14:paraId="3A14266F" w14:textId="77777777" w:rsidR="009873B5" w:rsidRPr="003D5A56" w:rsidRDefault="009873B5" w:rsidP="000C3373">
      <w:pPr>
        <w:spacing w:after="0" w:line="240" w:lineRule="auto"/>
        <w:rPr>
          <w:rFonts w:ascii="Times New Roman" w:hAnsi="Times New Roman" w:cs="Times New Roman"/>
          <w:bCs/>
          <w:sz w:val="28"/>
          <w:szCs w:val="28"/>
        </w:rPr>
      </w:pPr>
      <w:r w:rsidRPr="003D5A56">
        <w:rPr>
          <w:rFonts w:ascii="Times New Roman" w:hAnsi="Times New Roman" w:cs="Times New Roman"/>
          <w:bCs/>
          <w:sz w:val="28"/>
          <w:szCs w:val="28"/>
        </w:rPr>
        <w:t>Лекарственные средства, применяемые при пневмоцистозе:</w:t>
      </w:r>
    </w:p>
    <w:p w14:paraId="321337CF" w14:textId="77777777" w:rsidR="009873B5" w:rsidRPr="003D5A56" w:rsidRDefault="009873B5" w:rsidP="009677E6">
      <w:pPr>
        <w:pStyle w:val="22"/>
        <w:numPr>
          <w:ilvl w:val="0"/>
          <w:numId w:val="25"/>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сульфаметоксазол/триметоприм, таблетка 480 мг;</w:t>
      </w:r>
    </w:p>
    <w:p w14:paraId="2650BE9E" w14:textId="77777777" w:rsidR="009873B5" w:rsidRPr="00424731" w:rsidRDefault="009873B5" w:rsidP="000C3373">
      <w:pPr>
        <w:tabs>
          <w:tab w:val="left" w:pos="567"/>
        </w:tabs>
        <w:spacing w:after="0" w:line="240" w:lineRule="auto"/>
        <w:jc w:val="both"/>
        <w:rPr>
          <w:rFonts w:ascii="Times New Roman" w:hAnsi="Times New Roman" w:cs="Times New Roman"/>
          <w:b/>
          <w:sz w:val="28"/>
          <w:szCs w:val="28"/>
        </w:rPr>
      </w:pPr>
      <w:r w:rsidRPr="003D5A56">
        <w:rPr>
          <w:rFonts w:ascii="Times New Roman" w:hAnsi="Times New Roman" w:cs="Times New Roman"/>
          <w:sz w:val="28"/>
          <w:szCs w:val="28"/>
        </w:rPr>
        <w:t>Дополнительные иммуносупрессивные</w:t>
      </w:r>
      <w:r w:rsidRPr="00424731">
        <w:rPr>
          <w:rFonts w:ascii="Times New Roman" w:hAnsi="Times New Roman" w:cs="Times New Roman"/>
          <w:b/>
          <w:sz w:val="28"/>
          <w:szCs w:val="28"/>
        </w:rPr>
        <w:t xml:space="preserve"> лекарственные средства:</w:t>
      </w:r>
    </w:p>
    <w:p w14:paraId="02AD72A4" w14:textId="77777777" w:rsidR="009873B5" w:rsidRPr="00AB5627" w:rsidRDefault="009873B5" w:rsidP="009677E6">
      <w:pPr>
        <w:pStyle w:val="22"/>
        <w:numPr>
          <w:ilvl w:val="0"/>
          <w:numId w:val="26"/>
        </w:numPr>
        <w:tabs>
          <w:tab w:val="left" w:pos="0"/>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дексаметазон, раствор для инъекций 4мг/мл 1 мл; (для люмбальных пункций)</w:t>
      </w:r>
    </w:p>
    <w:p w14:paraId="5313BCBE" w14:textId="77777777" w:rsidR="009873B5" w:rsidRPr="00424731" w:rsidRDefault="009873B5" w:rsidP="009677E6">
      <w:pPr>
        <w:pStyle w:val="22"/>
        <w:numPr>
          <w:ilvl w:val="0"/>
          <w:numId w:val="26"/>
        </w:numPr>
        <w:tabs>
          <w:tab w:val="left" w:pos="0"/>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14:paraId="373CA396" w14:textId="77777777" w:rsidR="009873B5" w:rsidRPr="00AB5627" w:rsidRDefault="009873B5" w:rsidP="009677E6">
      <w:pPr>
        <w:pStyle w:val="22"/>
        <w:numPr>
          <w:ilvl w:val="0"/>
          <w:numId w:val="26"/>
        </w:numPr>
        <w:tabs>
          <w:tab w:val="left" w:pos="0"/>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преднизолон, раствор для инъекций 30 мг/мл 1мл,таблетка, 5 мг.</w:t>
      </w:r>
    </w:p>
    <w:p w14:paraId="2C5C84D0" w14:textId="77777777" w:rsidR="009873B5" w:rsidRPr="003D5A56" w:rsidRDefault="009873B5" w:rsidP="000C3373">
      <w:pPr>
        <w:spacing w:after="0" w:line="240" w:lineRule="auto"/>
        <w:rPr>
          <w:rFonts w:ascii="Times New Roman" w:hAnsi="Times New Roman" w:cs="Times New Roman"/>
          <w:bCs/>
          <w:sz w:val="28"/>
          <w:szCs w:val="28"/>
        </w:rPr>
      </w:pPr>
      <w:r w:rsidRPr="003D5A56">
        <w:rPr>
          <w:rFonts w:ascii="Times New Roman" w:hAnsi="Times New Roman" w:cs="Times New Roman"/>
          <w:bCs/>
          <w:sz w:val="28"/>
          <w:szCs w:val="28"/>
        </w:rPr>
        <w:t>Растворы, применяемые для коррекции нарушений водного, электролитного и кислотно-основного баланса:</w:t>
      </w:r>
    </w:p>
    <w:p w14:paraId="745FF8CD" w14:textId="77777777" w:rsidR="009873B5" w:rsidRPr="003D5A56" w:rsidRDefault="009873B5" w:rsidP="009677E6">
      <w:pPr>
        <w:pStyle w:val="22"/>
        <w:numPr>
          <w:ilvl w:val="0"/>
          <w:numId w:val="27"/>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вода для инъекций, раствор для инъекций 5мл;</w:t>
      </w:r>
    </w:p>
    <w:p w14:paraId="20D8B720" w14:textId="77777777" w:rsidR="009873B5" w:rsidRPr="003D5A56" w:rsidRDefault="009873B5" w:rsidP="009677E6">
      <w:pPr>
        <w:pStyle w:val="22"/>
        <w:numPr>
          <w:ilvl w:val="0"/>
          <w:numId w:val="27"/>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декстроза, раствор для инфузий 5% 250мл;</w:t>
      </w:r>
    </w:p>
    <w:p w14:paraId="34F61AC5" w14:textId="77777777" w:rsidR="009873B5" w:rsidRPr="003D5A56" w:rsidRDefault="009873B5" w:rsidP="009677E6">
      <w:pPr>
        <w:pStyle w:val="22"/>
        <w:numPr>
          <w:ilvl w:val="0"/>
          <w:numId w:val="27"/>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натрия хлорид, раствор для инфузий 0,9% 500мл.</w:t>
      </w:r>
    </w:p>
    <w:p w14:paraId="606DD0BB" w14:textId="77777777" w:rsidR="009873B5" w:rsidRPr="003D5A56" w:rsidRDefault="009873B5" w:rsidP="000C3373">
      <w:pPr>
        <w:tabs>
          <w:tab w:val="left" w:pos="426"/>
        </w:tabs>
        <w:spacing w:after="0" w:line="240" w:lineRule="auto"/>
        <w:rPr>
          <w:rFonts w:ascii="Times New Roman" w:hAnsi="Times New Roman" w:cs="Times New Roman"/>
          <w:bCs/>
          <w:sz w:val="28"/>
          <w:szCs w:val="28"/>
        </w:rPr>
      </w:pPr>
      <w:r w:rsidRPr="003D5A56">
        <w:rPr>
          <w:rFonts w:ascii="Times New Roman" w:hAnsi="Times New Roman" w:cs="Times New Roman"/>
          <w:bCs/>
          <w:sz w:val="28"/>
          <w:szCs w:val="28"/>
        </w:rPr>
        <w:t>Лекарственные средства, влияющие на свертывающую систему крови:</w:t>
      </w:r>
    </w:p>
    <w:p w14:paraId="6FED759D" w14:textId="77777777" w:rsidR="009873B5" w:rsidRPr="003D5A56" w:rsidRDefault="009873B5" w:rsidP="009677E6">
      <w:pPr>
        <w:pStyle w:val="22"/>
        <w:numPr>
          <w:ilvl w:val="0"/>
          <w:numId w:val="28"/>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гепарин, раствор для инъекций 5000 МЕ/мл, 5 мл; (для промывания катетера)</w:t>
      </w:r>
    </w:p>
    <w:p w14:paraId="03C60685" w14:textId="77777777" w:rsidR="009873B5" w:rsidRPr="003D5A56" w:rsidRDefault="009873B5" w:rsidP="009677E6">
      <w:pPr>
        <w:pStyle w:val="22"/>
        <w:numPr>
          <w:ilvl w:val="0"/>
          <w:numId w:val="28"/>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надропарин, раствор для инъекций в предварительно наполненных шприцах, 2850 МЕ анти-Ха/0,3 мл, 5700 МЕ анти-Ха/0,6 мл;</w:t>
      </w:r>
    </w:p>
    <w:p w14:paraId="5EF4C0CE" w14:textId="77777777" w:rsidR="009873B5" w:rsidRPr="003D5A56" w:rsidRDefault="009873B5" w:rsidP="009677E6">
      <w:pPr>
        <w:pStyle w:val="22"/>
        <w:numPr>
          <w:ilvl w:val="0"/>
          <w:numId w:val="28"/>
        </w:numPr>
        <w:tabs>
          <w:tab w:val="left" w:pos="567"/>
        </w:tabs>
        <w:spacing w:before="0" w:after="0" w:line="240" w:lineRule="auto"/>
        <w:ind w:left="0" w:firstLine="0"/>
        <w:rPr>
          <w:rFonts w:ascii="Times New Roman" w:hAnsi="Times New Roman"/>
          <w:sz w:val="28"/>
          <w:szCs w:val="28"/>
          <w:lang w:val="ru-RU"/>
        </w:rPr>
      </w:pPr>
      <w:r w:rsidRPr="003D5A56">
        <w:rPr>
          <w:rFonts w:ascii="Times New Roman" w:hAnsi="Times New Roman"/>
          <w:sz w:val="28"/>
          <w:szCs w:val="28"/>
          <w:lang w:val="ru-RU"/>
        </w:rPr>
        <w:t>эноксапарин, раствор для инъекций в шприцах 4000 анти-Ха МЕ/0,4 мл,8000 анти-Ха МЕ/0,8 мл.</w:t>
      </w:r>
    </w:p>
    <w:p w14:paraId="6E958A48" w14:textId="77777777" w:rsidR="009873B5" w:rsidRPr="003D5A56" w:rsidRDefault="009873B5" w:rsidP="000C3373">
      <w:pPr>
        <w:spacing w:after="0" w:line="240" w:lineRule="auto"/>
        <w:rPr>
          <w:rFonts w:ascii="Times New Roman" w:hAnsi="Times New Roman" w:cs="Times New Roman"/>
          <w:sz w:val="28"/>
          <w:szCs w:val="28"/>
        </w:rPr>
      </w:pPr>
      <w:r w:rsidRPr="003D5A56">
        <w:rPr>
          <w:rFonts w:ascii="Times New Roman" w:hAnsi="Times New Roman" w:cs="Times New Roman"/>
          <w:sz w:val="28"/>
          <w:szCs w:val="28"/>
        </w:rPr>
        <w:t>Другие лекарственные средства:</w:t>
      </w:r>
    </w:p>
    <w:p w14:paraId="79E6D820"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sidRPr="003D5A56">
        <w:rPr>
          <w:rFonts w:ascii="Times New Roman" w:hAnsi="Times New Roman"/>
          <w:sz w:val="28"/>
          <w:szCs w:val="28"/>
        </w:rPr>
        <w:t>амлодипин, таблетка</w:t>
      </w:r>
      <w:r w:rsidRPr="00424731">
        <w:rPr>
          <w:rFonts w:ascii="Times New Roman" w:hAnsi="Times New Roman"/>
          <w:sz w:val="28"/>
          <w:szCs w:val="28"/>
        </w:rPr>
        <w:t>/капсула 5 мг;</w:t>
      </w:r>
    </w:p>
    <w:p w14:paraId="27FE3A17"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тенолол, таблетка 25мг;</w:t>
      </w:r>
    </w:p>
    <w:p w14:paraId="5F073E93"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ацетилцистеин, порошок для приготовления раствора для приема внутрь, 3 г;</w:t>
      </w:r>
    </w:p>
    <w:p w14:paraId="33F86C6A"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b/>
          <w:bCs/>
          <w:sz w:val="28"/>
          <w:szCs w:val="28"/>
          <w:lang w:val="ru-RU"/>
        </w:rPr>
      </w:pPr>
      <w:r w:rsidRPr="00AB5627">
        <w:rPr>
          <w:rFonts w:ascii="Times New Roman" w:hAnsi="Times New Roman"/>
          <w:sz w:val="28"/>
          <w:szCs w:val="28"/>
          <w:lang w:val="ru-RU"/>
        </w:rPr>
        <w:t>ацикловир, крем для наружного применения, 5% - 5,0;</w:t>
      </w:r>
    </w:p>
    <w:p w14:paraId="5C63DE45"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гепарин, гель в тубе 100000ЕД 50г;</w:t>
      </w:r>
    </w:p>
    <w:p w14:paraId="7E52ED01"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14:paraId="4E5B4DCD"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дифенгидрамин, раствор для инъекций 1% 1 мл;</w:t>
      </w:r>
    </w:p>
    <w:p w14:paraId="1FC496DA"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14:paraId="53DBF9D1"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14:paraId="390BB1D9"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кетопрофен, раствор для инъекций 100 мг/2мл;</w:t>
      </w:r>
    </w:p>
    <w:p w14:paraId="10B2B364"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клотримазол, крем для наружного применения 1% 30г;</w:t>
      </w:r>
    </w:p>
    <w:p w14:paraId="3298C9D6"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лактулоза, сироп 667г/л по 500 мл;</w:t>
      </w:r>
    </w:p>
    <w:p w14:paraId="2A83EDA9"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14:paraId="22413AD9"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лидокаин, раствор для инъекций, 2% по 2 мл;</w:t>
      </w:r>
    </w:p>
    <w:p w14:paraId="3B7B5120"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изиноприл, таблетка   5мг;</w:t>
      </w:r>
    </w:p>
    <w:p w14:paraId="04E41E9B" w14:textId="77777777" w:rsidR="009873B5" w:rsidRPr="00B9272D"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B9272D">
        <w:rPr>
          <w:rFonts w:ascii="Times New Roman" w:hAnsi="Times New Roman"/>
          <w:sz w:val="28"/>
          <w:szCs w:val="28"/>
          <w:lang w:val="ru-RU"/>
        </w:rPr>
        <w:t>метилурацил, мазь для местного применения в тубе 10% 25г;</w:t>
      </w:r>
    </w:p>
    <w:p w14:paraId="3E76DBF4"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14:paraId="70E0E998"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7F6E50C5"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повидон – йод, раствор для наружного применения 1 л;</w:t>
      </w:r>
    </w:p>
    <w:p w14:paraId="461D8CC7"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сальбутамол, раствор для небулайзера 5мг/мл-20мл;</w:t>
      </w:r>
    </w:p>
    <w:p w14:paraId="76AE87D4"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14:paraId="209DD28B"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14:paraId="61A2E228"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14:paraId="40CAF332" w14:textId="77777777" w:rsidR="009873B5" w:rsidRPr="00AB5627"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фентанил, система терапевтическая трансдермальная 75 мкг/ч; (для лечения хронических болей у онкологических больных)</w:t>
      </w:r>
    </w:p>
    <w:p w14:paraId="44E096C3" w14:textId="77777777" w:rsidR="009873B5" w:rsidRPr="00424731" w:rsidRDefault="009873B5" w:rsidP="009677E6">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14:paraId="77048942" w14:textId="77777777" w:rsidR="00681841" w:rsidRPr="0084466A" w:rsidRDefault="00681841" w:rsidP="003D5A56">
      <w:pPr>
        <w:pStyle w:val="22"/>
        <w:tabs>
          <w:tab w:val="left" w:pos="284"/>
          <w:tab w:val="left" w:pos="426"/>
        </w:tabs>
        <w:spacing w:before="0" w:after="0" w:line="240" w:lineRule="auto"/>
        <w:ind w:left="0" w:firstLine="0"/>
        <w:rPr>
          <w:rFonts w:ascii="Times New Roman" w:hAnsi="Times New Roman"/>
          <w:sz w:val="28"/>
          <w:szCs w:val="28"/>
        </w:rPr>
      </w:pPr>
      <w:r w:rsidRPr="0084466A">
        <w:rPr>
          <w:rFonts w:ascii="Times New Roman" w:hAnsi="Times New Roman"/>
          <w:b/>
          <w:sz w:val="28"/>
          <w:szCs w:val="28"/>
        </w:rPr>
        <w:t>Другие виды лечения</w:t>
      </w:r>
      <w:r w:rsidRPr="0084466A">
        <w:rPr>
          <w:rFonts w:ascii="Times New Roman" w:hAnsi="Times New Roman"/>
          <w:sz w:val="28"/>
          <w:szCs w:val="28"/>
        </w:rPr>
        <w:t>: нет.</w:t>
      </w:r>
    </w:p>
    <w:p w14:paraId="0412A1B1" w14:textId="77777777" w:rsidR="00681841" w:rsidRPr="0084466A" w:rsidRDefault="00681841" w:rsidP="000C3373">
      <w:pPr>
        <w:tabs>
          <w:tab w:val="left" w:pos="284"/>
        </w:tabs>
        <w:spacing w:after="0" w:line="240" w:lineRule="auto"/>
        <w:jc w:val="both"/>
        <w:rPr>
          <w:rFonts w:ascii="Times New Roman" w:hAnsi="Times New Roman" w:cs="Times New Roman"/>
          <w:b/>
          <w:sz w:val="28"/>
          <w:szCs w:val="28"/>
        </w:rPr>
      </w:pPr>
    </w:p>
    <w:p w14:paraId="59D1A864" w14:textId="77777777" w:rsidR="00681841" w:rsidRPr="0084466A" w:rsidRDefault="00681841" w:rsidP="003D5A56">
      <w:pPr>
        <w:pStyle w:val="22"/>
        <w:numPr>
          <w:ilvl w:val="0"/>
          <w:numId w:val="64"/>
        </w:numPr>
        <w:tabs>
          <w:tab w:val="left" w:pos="567"/>
        </w:tabs>
        <w:spacing w:before="0" w:after="0" w:line="240" w:lineRule="auto"/>
        <w:ind w:left="0" w:firstLine="0"/>
        <w:rPr>
          <w:rFonts w:ascii="Times New Roman" w:hAnsi="Times New Roman"/>
          <w:b/>
          <w:sz w:val="28"/>
          <w:szCs w:val="28"/>
        </w:rPr>
      </w:pPr>
      <w:r w:rsidRPr="0084466A">
        <w:rPr>
          <w:rFonts w:ascii="Times New Roman" w:hAnsi="Times New Roman"/>
          <w:b/>
          <w:sz w:val="28"/>
          <w:szCs w:val="28"/>
        </w:rPr>
        <w:t>Показания для консультации специалистов:</w:t>
      </w:r>
    </w:p>
    <w:p w14:paraId="5B35DACB" w14:textId="77777777" w:rsidR="00681841" w:rsidRPr="00AB5627" w:rsidRDefault="00681841" w:rsidP="000C3373">
      <w:pPr>
        <w:pStyle w:val="22"/>
        <w:numPr>
          <w:ilvl w:val="0"/>
          <w:numId w:val="19"/>
        </w:numPr>
        <w:tabs>
          <w:tab w:val="left" w:pos="0"/>
          <w:tab w:val="left" w:pos="284"/>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 xml:space="preserve">консультация онколога </w:t>
      </w:r>
      <w:r w:rsidR="003D5A56">
        <w:rPr>
          <w:rFonts w:ascii="Times New Roman" w:hAnsi="Times New Roman"/>
          <w:sz w:val="28"/>
          <w:szCs w:val="28"/>
          <w:lang w:val="ru-RU"/>
        </w:rPr>
        <w:t>–</w:t>
      </w:r>
      <w:r w:rsidRPr="00AB5627">
        <w:rPr>
          <w:rFonts w:ascii="Times New Roman" w:hAnsi="Times New Roman"/>
          <w:sz w:val="28"/>
          <w:szCs w:val="28"/>
          <w:lang w:val="ru-RU"/>
        </w:rPr>
        <w:t xml:space="preserve"> при подозрении на лимфопролиферативные заболевания;</w:t>
      </w:r>
    </w:p>
    <w:p w14:paraId="3C178F1D" w14:textId="77777777" w:rsidR="00681841" w:rsidRPr="00AB5627" w:rsidRDefault="00681841" w:rsidP="000C3373">
      <w:pPr>
        <w:pStyle w:val="22"/>
        <w:numPr>
          <w:ilvl w:val="0"/>
          <w:numId w:val="19"/>
        </w:numPr>
        <w:tabs>
          <w:tab w:val="left" w:pos="0"/>
          <w:tab w:val="left" w:pos="284"/>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консультации других узких специалистов – по показаниям.</w:t>
      </w:r>
    </w:p>
    <w:p w14:paraId="6EDA1E8E" w14:textId="77777777" w:rsidR="00681841" w:rsidRPr="00AB5627" w:rsidRDefault="00681841" w:rsidP="000C3373">
      <w:pPr>
        <w:pStyle w:val="22"/>
        <w:tabs>
          <w:tab w:val="left" w:pos="284"/>
        </w:tabs>
        <w:spacing w:before="0" w:after="0" w:line="240" w:lineRule="auto"/>
        <w:ind w:left="0"/>
        <w:rPr>
          <w:rFonts w:ascii="Times New Roman" w:hAnsi="Times New Roman"/>
          <w:b/>
          <w:sz w:val="28"/>
          <w:szCs w:val="28"/>
          <w:lang w:val="ru-RU"/>
        </w:rPr>
      </w:pPr>
    </w:p>
    <w:p w14:paraId="40D31151" w14:textId="77777777" w:rsidR="00681841" w:rsidRPr="0084466A" w:rsidRDefault="00681841" w:rsidP="003D5A56">
      <w:pPr>
        <w:pStyle w:val="22"/>
        <w:numPr>
          <w:ilvl w:val="0"/>
          <w:numId w:val="64"/>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b/>
          <w:sz w:val="28"/>
          <w:szCs w:val="28"/>
        </w:rPr>
        <w:t>Профилактические мероприятия:</w:t>
      </w:r>
    </w:p>
    <w:p w14:paraId="7C4C2145" w14:textId="77777777" w:rsidR="00681841" w:rsidRPr="00AB5627" w:rsidRDefault="00681841" w:rsidP="000C3373">
      <w:pPr>
        <w:pStyle w:val="22"/>
        <w:tabs>
          <w:tab w:val="left" w:pos="284"/>
          <w:tab w:val="left" w:pos="426"/>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Профилактика послеоперационных, цитотоксических, постлучевых осложнений – сопроводительная терапия (антибактериальная, антиэметогенная, колониестимулирующая, дезинтоксикационная, дегидратационная, гормонотерапия,  и т.д.).</w:t>
      </w:r>
    </w:p>
    <w:p w14:paraId="0FA553E6" w14:textId="77777777" w:rsidR="00681841" w:rsidRPr="00AB5627" w:rsidRDefault="00681841" w:rsidP="000C3373">
      <w:pPr>
        <w:pStyle w:val="22"/>
        <w:tabs>
          <w:tab w:val="left" w:pos="284"/>
          <w:tab w:val="left" w:pos="426"/>
        </w:tabs>
        <w:spacing w:before="0" w:after="0" w:line="240" w:lineRule="auto"/>
        <w:ind w:left="0"/>
        <w:rPr>
          <w:rFonts w:ascii="Times New Roman" w:hAnsi="Times New Roman"/>
          <w:sz w:val="28"/>
          <w:szCs w:val="28"/>
          <w:lang w:val="ru-RU"/>
        </w:rPr>
      </w:pPr>
    </w:p>
    <w:p w14:paraId="54904D89" w14:textId="77777777" w:rsidR="00681841" w:rsidRPr="0084466A" w:rsidRDefault="00681841" w:rsidP="003D5A56">
      <w:pPr>
        <w:pStyle w:val="22"/>
        <w:numPr>
          <w:ilvl w:val="0"/>
          <w:numId w:val="64"/>
        </w:numPr>
        <w:tabs>
          <w:tab w:val="left" w:pos="567"/>
        </w:tabs>
        <w:spacing w:before="0" w:after="0" w:line="240" w:lineRule="auto"/>
        <w:ind w:left="0" w:firstLine="0"/>
        <w:rPr>
          <w:rFonts w:ascii="Times New Roman" w:hAnsi="Times New Roman"/>
          <w:b/>
          <w:sz w:val="28"/>
          <w:szCs w:val="28"/>
        </w:rPr>
      </w:pPr>
      <w:r w:rsidRPr="0084466A">
        <w:rPr>
          <w:rFonts w:ascii="Times New Roman" w:hAnsi="Times New Roman"/>
          <w:b/>
          <w:sz w:val="28"/>
          <w:szCs w:val="28"/>
        </w:rPr>
        <w:t xml:space="preserve">Мониторинг состояния пациента: </w:t>
      </w:r>
    </w:p>
    <w:p w14:paraId="3EFB5657"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14:paraId="4B2C0BB7"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лечение в соответствии со стандартами оказания медицинской помощи больным со ЗНО;</w:t>
      </w:r>
    </w:p>
    <w:p w14:paraId="73CA4996"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диспансерное наблюдение за больными со ЗНО и некоторыми формами предопухолевых заболеваний;</w:t>
      </w:r>
    </w:p>
    <w:p w14:paraId="32760517"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консультации и патронаж на дому больных со ЗНО (по показаниям);</w:t>
      </w:r>
    </w:p>
    <w:p w14:paraId="74AE1819"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14:paraId="55DF61A1"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анализ и разбор диагностических ошибок с врачами амбулаторно-поликлинических учреждений;</w:t>
      </w:r>
    </w:p>
    <w:p w14:paraId="75B142B7"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14:paraId="2C594F88" w14:textId="77777777" w:rsidR="00681841" w:rsidRPr="00AB5627" w:rsidRDefault="00681841" w:rsidP="003D5A56">
      <w:pPr>
        <w:pStyle w:val="22"/>
        <w:numPr>
          <w:ilvl w:val="0"/>
          <w:numId w:val="1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 день установления диагноза направляется учетная форма “Извещение о больном впервые в жизни установленным диагнозом злокачественного новообразования”в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14:paraId="794CE15B" w14:textId="77777777" w:rsidR="00681841" w:rsidRPr="00AB5627" w:rsidRDefault="00681841" w:rsidP="000C3373">
      <w:pPr>
        <w:pStyle w:val="22"/>
        <w:spacing w:before="0" w:after="0" w:line="240" w:lineRule="auto"/>
        <w:ind w:left="0"/>
        <w:rPr>
          <w:rFonts w:ascii="Times New Roman" w:hAnsi="Times New Roman"/>
          <w:b/>
          <w:sz w:val="28"/>
          <w:szCs w:val="28"/>
          <w:lang w:val="ru-RU"/>
        </w:rPr>
      </w:pPr>
    </w:p>
    <w:p w14:paraId="156E4ECE" w14:textId="77777777" w:rsidR="00681841" w:rsidRPr="003D5A56" w:rsidRDefault="00681841" w:rsidP="003D5A56">
      <w:pPr>
        <w:pStyle w:val="22"/>
        <w:numPr>
          <w:ilvl w:val="0"/>
          <w:numId w:val="18"/>
        </w:numPr>
        <w:spacing w:before="0" w:after="0" w:line="240" w:lineRule="auto"/>
        <w:rPr>
          <w:rFonts w:ascii="Times New Roman" w:hAnsi="Times New Roman"/>
          <w:b/>
          <w:sz w:val="28"/>
          <w:szCs w:val="28"/>
          <w:lang w:val="ru-RU"/>
        </w:rPr>
      </w:pPr>
      <w:r w:rsidRPr="003D5A56">
        <w:rPr>
          <w:rFonts w:ascii="Times New Roman" w:hAnsi="Times New Roman"/>
          <w:b/>
          <w:sz w:val="28"/>
          <w:szCs w:val="28"/>
          <w:lang w:val="ru-RU"/>
        </w:rPr>
        <w:t xml:space="preserve">Индикаторы эффективности лечения: </w:t>
      </w:r>
    </w:p>
    <w:p w14:paraId="43D1FA4B" w14:textId="77777777" w:rsidR="00681841" w:rsidRPr="000F3EF1" w:rsidRDefault="00681841" w:rsidP="00273F30">
      <w:pPr>
        <w:pStyle w:val="22"/>
        <w:spacing w:before="0" w:after="0" w:line="240" w:lineRule="auto"/>
        <w:ind w:left="0" w:firstLine="0"/>
        <w:rPr>
          <w:rFonts w:ascii="Times New Roman" w:hAnsi="Times New Roman"/>
          <w:sz w:val="28"/>
          <w:szCs w:val="28"/>
          <w:lang w:val="ru-RU"/>
        </w:rPr>
      </w:pPr>
      <w:r w:rsidRPr="000F3EF1">
        <w:rPr>
          <w:rFonts w:ascii="Times New Roman" w:hAnsi="Times New Roman"/>
          <w:sz w:val="28"/>
          <w:szCs w:val="28"/>
          <w:lang w:val="ru-RU"/>
        </w:rPr>
        <w:t>Для первичных пациентов:</w:t>
      </w:r>
    </w:p>
    <w:p w14:paraId="697BF7B2" w14:textId="77777777" w:rsidR="00681841" w:rsidRPr="000F3EF1" w:rsidRDefault="00681841" w:rsidP="00273F30">
      <w:pPr>
        <w:pStyle w:val="22"/>
        <w:numPr>
          <w:ilvl w:val="0"/>
          <w:numId w:val="20"/>
        </w:numPr>
        <w:tabs>
          <w:tab w:val="left" w:pos="284"/>
        </w:tabs>
        <w:spacing w:before="0" w:after="0" w:line="240" w:lineRule="auto"/>
        <w:ind w:left="0" w:firstLine="0"/>
        <w:rPr>
          <w:rFonts w:ascii="Times New Roman" w:hAnsi="Times New Roman"/>
          <w:sz w:val="28"/>
          <w:szCs w:val="28"/>
          <w:lang w:val="ru-RU"/>
        </w:rPr>
      </w:pPr>
      <w:r w:rsidRPr="000F3EF1">
        <w:rPr>
          <w:rFonts w:ascii="Times New Roman" w:hAnsi="Times New Roman"/>
          <w:sz w:val="28"/>
          <w:szCs w:val="28"/>
          <w:lang w:val="ru-RU"/>
        </w:rPr>
        <w:t>своевременное направление пациента в специализированное учреждение.</w:t>
      </w:r>
    </w:p>
    <w:p w14:paraId="53DA4972" w14:textId="77777777" w:rsidR="00681841" w:rsidRPr="000F3EF1" w:rsidRDefault="00681841" w:rsidP="00273F30">
      <w:pPr>
        <w:pStyle w:val="22"/>
        <w:tabs>
          <w:tab w:val="left" w:pos="284"/>
        </w:tabs>
        <w:spacing w:before="0" w:after="0" w:line="240" w:lineRule="auto"/>
        <w:ind w:left="0" w:firstLine="0"/>
        <w:rPr>
          <w:rFonts w:ascii="Times New Roman" w:hAnsi="Times New Roman"/>
          <w:sz w:val="28"/>
          <w:szCs w:val="28"/>
          <w:u w:val="single"/>
          <w:lang w:val="ru-RU"/>
        </w:rPr>
      </w:pPr>
      <w:r w:rsidRPr="000F3EF1">
        <w:rPr>
          <w:rFonts w:ascii="Times New Roman" w:hAnsi="Times New Roman"/>
          <w:sz w:val="28"/>
          <w:szCs w:val="28"/>
          <w:lang w:val="ru-RU"/>
        </w:rPr>
        <w:t>Для пациентов получающих химиотерапию</w:t>
      </w:r>
      <w:r w:rsidRPr="000F3EF1">
        <w:rPr>
          <w:rFonts w:ascii="Times New Roman" w:hAnsi="Times New Roman"/>
          <w:sz w:val="28"/>
          <w:szCs w:val="28"/>
          <w:u w:val="single"/>
          <w:lang w:val="ru-RU"/>
        </w:rPr>
        <w:t>:</w:t>
      </w:r>
    </w:p>
    <w:p w14:paraId="784075D3" w14:textId="77777777" w:rsidR="003637A5" w:rsidRPr="000F3EF1" w:rsidRDefault="003637A5" w:rsidP="00273F30">
      <w:pPr>
        <w:pStyle w:val="a5"/>
        <w:numPr>
          <w:ilvl w:val="0"/>
          <w:numId w:val="25"/>
        </w:numPr>
        <w:tabs>
          <w:tab w:val="left" w:pos="8490"/>
        </w:tabs>
        <w:spacing w:after="0" w:line="240" w:lineRule="auto"/>
        <w:ind w:left="142" w:right="1149" w:hanging="284"/>
        <w:jc w:val="both"/>
        <w:rPr>
          <w:rFonts w:ascii="Times New Roman" w:hAnsi="Times New Roman"/>
          <w:sz w:val="28"/>
          <w:szCs w:val="28"/>
        </w:rPr>
      </w:pPr>
      <w:r w:rsidRPr="000F3EF1">
        <w:rPr>
          <w:rFonts w:ascii="Times New Roman" w:hAnsi="Times New Roman"/>
          <w:sz w:val="28"/>
          <w:szCs w:val="28"/>
        </w:rPr>
        <w:t>Для группы пациентов, которым в дебюте заболевания и для р</w:t>
      </w:r>
      <w:r w:rsidR="00B324ED" w:rsidRPr="000F3EF1">
        <w:rPr>
          <w:rFonts w:ascii="Times New Roman" w:hAnsi="Times New Roman"/>
          <w:sz w:val="28"/>
          <w:szCs w:val="28"/>
        </w:rPr>
        <w:t>естадирования проводится ПЭ</w:t>
      </w:r>
      <w:r w:rsidRPr="000F3EF1">
        <w:rPr>
          <w:rFonts w:ascii="Times New Roman" w:hAnsi="Times New Roman"/>
          <w:sz w:val="28"/>
          <w:szCs w:val="28"/>
        </w:rPr>
        <w:t>Т/КТ</w:t>
      </w:r>
      <w:r w:rsidR="00B324ED" w:rsidRPr="000F3EF1">
        <w:rPr>
          <w:rFonts w:ascii="Times New Roman" w:hAnsi="Times New Roman"/>
          <w:sz w:val="28"/>
          <w:szCs w:val="28"/>
        </w:rPr>
        <w:t xml:space="preserve">, </w:t>
      </w:r>
      <w:r w:rsidRPr="000F3EF1">
        <w:rPr>
          <w:rFonts w:ascii="Times New Roman" w:hAnsi="Times New Roman"/>
          <w:sz w:val="28"/>
          <w:szCs w:val="28"/>
        </w:rPr>
        <w:t xml:space="preserve"> эффективност</w:t>
      </w:r>
      <w:r w:rsidR="00B324ED" w:rsidRPr="000F3EF1">
        <w:rPr>
          <w:rFonts w:ascii="Times New Roman" w:hAnsi="Times New Roman"/>
          <w:sz w:val="28"/>
          <w:szCs w:val="28"/>
        </w:rPr>
        <w:t xml:space="preserve">ь лечения оценивается </w:t>
      </w:r>
      <w:r w:rsidRPr="000F3EF1">
        <w:rPr>
          <w:rFonts w:ascii="Times New Roman" w:hAnsi="Times New Roman"/>
          <w:sz w:val="28"/>
          <w:szCs w:val="28"/>
        </w:rPr>
        <w:t xml:space="preserve">по шкале </w:t>
      </w:r>
      <w:r w:rsidRPr="000F3EF1">
        <w:rPr>
          <w:rFonts w:ascii="Times New Roman" w:hAnsi="Times New Roman"/>
          <w:sz w:val="28"/>
          <w:szCs w:val="28"/>
          <w:lang w:val="en-US"/>
        </w:rPr>
        <w:t>Deauville</w:t>
      </w:r>
      <w:r w:rsidRPr="000F3EF1">
        <w:rPr>
          <w:rFonts w:ascii="Times New Roman" w:hAnsi="Times New Roman"/>
          <w:sz w:val="28"/>
          <w:szCs w:val="28"/>
        </w:rPr>
        <w:t xml:space="preserve"> (см. приложение 5).</w:t>
      </w:r>
    </w:p>
    <w:p w14:paraId="5BF51091" w14:textId="77777777" w:rsidR="003637A5" w:rsidRPr="000F3EF1" w:rsidRDefault="003637A5" w:rsidP="00273F30">
      <w:pPr>
        <w:pStyle w:val="a5"/>
        <w:numPr>
          <w:ilvl w:val="0"/>
          <w:numId w:val="25"/>
        </w:numPr>
        <w:spacing w:after="0" w:line="240" w:lineRule="auto"/>
        <w:ind w:left="142" w:right="1149" w:hanging="284"/>
        <w:jc w:val="both"/>
        <w:rPr>
          <w:rFonts w:ascii="Times New Roman" w:hAnsi="Times New Roman"/>
          <w:sz w:val="28"/>
          <w:szCs w:val="28"/>
        </w:rPr>
      </w:pPr>
      <w:r w:rsidRPr="000F3EF1">
        <w:rPr>
          <w:rFonts w:ascii="Times New Roman" w:hAnsi="Times New Roman"/>
          <w:sz w:val="28"/>
          <w:szCs w:val="28"/>
        </w:rPr>
        <w:t>В группе пациентов которым ПЭТ/КТ не проведено оценка проводится согласно общепринятым критери</w:t>
      </w:r>
      <w:r w:rsidR="00B324ED" w:rsidRPr="000F3EF1">
        <w:rPr>
          <w:rFonts w:ascii="Times New Roman" w:hAnsi="Times New Roman"/>
          <w:sz w:val="28"/>
          <w:szCs w:val="28"/>
        </w:rPr>
        <w:t>ям оценки эффективности для ЛПЗ:</w:t>
      </w:r>
    </w:p>
    <w:p w14:paraId="638980B0" w14:textId="77777777" w:rsidR="003D5A56" w:rsidRPr="000F3EF1" w:rsidRDefault="003D5A56" w:rsidP="003D5A56">
      <w:pPr>
        <w:spacing w:after="0" w:line="240" w:lineRule="auto"/>
        <w:ind w:right="1149"/>
        <w:jc w:val="both"/>
        <w:rPr>
          <w:rFonts w:ascii="Times New Roman" w:hAnsi="Times New Roman"/>
          <w:sz w:val="28"/>
          <w:szCs w:val="28"/>
        </w:rPr>
      </w:pPr>
    </w:p>
    <w:p w14:paraId="2D1ABD00" w14:textId="77777777" w:rsidR="003D5A56" w:rsidRDefault="003D5A56" w:rsidP="003D5A56">
      <w:pPr>
        <w:spacing w:after="0" w:line="240" w:lineRule="auto"/>
        <w:ind w:right="1149"/>
        <w:jc w:val="both"/>
        <w:rPr>
          <w:rFonts w:ascii="Times New Roman" w:hAnsi="Times New Roman"/>
          <w:sz w:val="24"/>
          <w:szCs w:val="24"/>
        </w:rPr>
      </w:pPr>
    </w:p>
    <w:p w14:paraId="75D17367" w14:textId="77777777" w:rsidR="003D5A56" w:rsidRDefault="003D5A56" w:rsidP="003D5A56">
      <w:pPr>
        <w:spacing w:after="0" w:line="240" w:lineRule="auto"/>
        <w:ind w:right="1149"/>
        <w:jc w:val="both"/>
        <w:rPr>
          <w:rFonts w:ascii="Times New Roman" w:hAnsi="Times New Roman"/>
          <w:sz w:val="24"/>
          <w:szCs w:val="24"/>
        </w:rPr>
      </w:pPr>
    </w:p>
    <w:p w14:paraId="7F451E6A" w14:textId="77777777" w:rsidR="003D5A56" w:rsidRDefault="003D5A56" w:rsidP="003D5A56">
      <w:pPr>
        <w:spacing w:after="0" w:line="240" w:lineRule="auto"/>
        <w:ind w:right="1149"/>
        <w:jc w:val="both"/>
        <w:rPr>
          <w:rFonts w:ascii="Times New Roman" w:hAnsi="Times New Roman"/>
          <w:sz w:val="24"/>
          <w:szCs w:val="24"/>
        </w:rPr>
      </w:pPr>
    </w:p>
    <w:p w14:paraId="19ACCD35" w14:textId="77777777" w:rsidR="003D5A56" w:rsidRDefault="003D5A56" w:rsidP="003D5A56">
      <w:pPr>
        <w:spacing w:after="0" w:line="240" w:lineRule="auto"/>
        <w:ind w:right="1149"/>
        <w:jc w:val="both"/>
        <w:rPr>
          <w:rFonts w:ascii="Times New Roman" w:hAnsi="Times New Roman"/>
          <w:sz w:val="24"/>
          <w:szCs w:val="24"/>
        </w:rPr>
      </w:pPr>
    </w:p>
    <w:p w14:paraId="1549381B" w14:textId="77777777" w:rsidR="003D5A56" w:rsidRDefault="003D5A56" w:rsidP="003D5A56">
      <w:pPr>
        <w:spacing w:after="0" w:line="240" w:lineRule="auto"/>
        <w:ind w:right="1149"/>
        <w:jc w:val="both"/>
        <w:rPr>
          <w:rFonts w:ascii="Times New Roman" w:hAnsi="Times New Roman"/>
          <w:sz w:val="24"/>
          <w:szCs w:val="24"/>
        </w:rPr>
      </w:pPr>
    </w:p>
    <w:p w14:paraId="34FA3315" w14:textId="77777777" w:rsidR="003D5A56" w:rsidRDefault="003D5A56" w:rsidP="003D5A56">
      <w:pPr>
        <w:spacing w:after="0" w:line="240" w:lineRule="auto"/>
        <w:ind w:right="1149"/>
        <w:jc w:val="both"/>
        <w:rPr>
          <w:rFonts w:ascii="Times New Roman" w:hAnsi="Times New Roman"/>
          <w:sz w:val="24"/>
          <w:szCs w:val="24"/>
        </w:rPr>
      </w:pPr>
    </w:p>
    <w:p w14:paraId="7D868D35" w14:textId="77777777" w:rsidR="003D5A56" w:rsidRDefault="003D5A56" w:rsidP="003D5A56">
      <w:pPr>
        <w:spacing w:after="0" w:line="240" w:lineRule="auto"/>
        <w:ind w:right="1149"/>
        <w:jc w:val="both"/>
        <w:rPr>
          <w:rFonts w:ascii="Times New Roman" w:hAnsi="Times New Roman"/>
          <w:sz w:val="24"/>
          <w:szCs w:val="24"/>
        </w:rPr>
      </w:pPr>
    </w:p>
    <w:p w14:paraId="2DE42FA1" w14:textId="77777777" w:rsidR="003D5A56" w:rsidRDefault="003D5A56" w:rsidP="003D5A56">
      <w:pPr>
        <w:spacing w:after="0" w:line="240" w:lineRule="auto"/>
        <w:ind w:right="1149"/>
        <w:jc w:val="both"/>
        <w:rPr>
          <w:rFonts w:ascii="Times New Roman" w:hAnsi="Times New Roman"/>
          <w:sz w:val="24"/>
          <w:szCs w:val="24"/>
        </w:rPr>
      </w:pPr>
    </w:p>
    <w:p w14:paraId="2603F341" w14:textId="77777777" w:rsidR="003D5A56" w:rsidRDefault="003D5A56" w:rsidP="003D5A56">
      <w:pPr>
        <w:spacing w:after="0" w:line="240" w:lineRule="auto"/>
        <w:ind w:right="1149"/>
        <w:jc w:val="both"/>
        <w:rPr>
          <w:rFonts w:ascii="Times New Roman" w:hAnsi="Times New Roman"/>
          <w:sz w:val="24"/>
          <w:szCs w:val="24"/>
        </w:rPr>
      </w:pPr>
    </w:p>
    <w:p w14:paraId="0097CE32" w14:textId="77777777" w:rsidR="003D5A56" w:rsidRPr="00D17933" w:rsidRDefault="003D5A56" w:rsidP="003D5A56">
      <w:pPr>
        <w:spacing w:after="0" w:line="240" w:lineRule="auto"/>
        <w:ind w:right="1149"/>
        <w:jc w:val="both"/>
        <w:rPr>
          <w:rFonts w:ascii="Times New Roman" w:hAnsi="Times New Roman"/>
          <w:sz w:val="24"/>
          <w:szCs w:val="24"/>
          <w:lang w:val="kk-KZ"/>
        </w:rPr>
        <w:sectPr w:rsidR="003D5A56" w:rsidRPr="00D17933" w:rsidSect="000C3373">
          <w:footerReference w:type="default" r:id="rId9"/>
          <w:endnotePr>
            <w:numFmt w:val="decimal"/>
          </w:endnotePr>
          <w:pgSz w:w="11906" w:h="16838"/>
          <w:pgMar w:top="851" w:right="851" w:bottom="851" w:left="1134" w:header="709" w:footer="709" w:gutter="0"/>
          <w:cols w:space="708"/>
          <w:docGrid w:linePitch="360"/>
        </w:sectPr>
      </w:pPr>
    </w:p>
    <w:tbl>
      <w:tblPr>
        <w:tblStyle w:val="a6"/>
        <w:tblW w:w="15167" w:type="dxa"/>
        <w:tblInd w:w="250" w:type="dxa"/>
        <w:tblLayout w:type="fixed"/>
        <w:tblLook w:val="04A0" w:firstRow="1" w:lastRow="0" w:firstColumn="1" w:lastColumn="0" w:noHBand="0" w:noVBand="1"/>
      </w:tblPr>
      <w:tblGrid>
        <w:gridCol w:w="2126"/>
        <w:gridCol w:w="13041"/>
      </w:tblGrid>
      <w:tr w:rsidR="00B324ED" w:rsidRPr="003D5A56" w14:paraId="22B7FCA0" w14:textId="77777777" w:rsidTr="003D5A56">
        <w:tc>
          <w:tcPr>
            <w:tcW w:w="2126" w:type="dxa"/>
          </w:tcPr>
          <w:p w14:paraId="5ACE15E0" w14:textId="77777777" w:rsidR="00B324ED" w:rsidRPr="003D5A56" w:rsidRDefault="00B324ED" w:rsidP="000C3373">
            <w:pPr>
              <w:ind w:right="271"/>
              <w:jc w:val="both"/>
              <w:rPr>
                <w:rFonts w:ascii="Times New Roman" w:hAnsi="Times New Roman"/>
                <w:sz w:val="28"/>
                <w:szCs w:val="28"/>
              </w:rPr>
            </w:pPr>
            <w:r w:rsidRPr="003D5A56">
              <w:rPr>
                <w:rFonts w:ascii="Times New Roman" w:hAnsi="Times New Roman"/>
                <w:sz w:val="28"/>
                <w:szCs w:val="28"/>
              </w:rPr>
              <w:t>Полная ремиссия (ПР):</w:t>
            </w:r>
          </w:p>
          <w:p w14:paraId="2F2A17AE" w14:textId="77777777" w:rsidR="00B324ED" w:rsidRPr="003D5A56" w:rsidRDefault="00B324ED" w:rsidP="000C3373">
            <w:pPr>
              <w:pStyle w:val="a5"/>
              <w:ind w:left="1004" w:right="1149"/>
              <w:jc w:val="both"/>
              <w:rPr>
                <w:rFonts w:ascii="Times New Roman" w:hAnsi="Times New Roman"/>
                <w:sz w:val="28"/>
                <w:szCs w:val="28"/>
              </w:rPr>
            </w:pPr>
          </w:p>
        </w:tc>
        <w:tc>
          <w:tcPr>
            <w:tcW w:w="13041" w:type="dxa"/>
          </w:tcPr>
          <w:p w14:paraId="7CDB4353" w14:textId="77777777" w:rsidR="00B324ED" w:rsidRPr="003D5A56" w:rsidRDefault="00B324ED" w:rsidP="003D5A56">
            <w:pPr>
              <w:pStyle w:val="a5"/>
              <w:widowControl w:val="0"/>
              <w:numPr>
                <w:ilvl w:val="0"/>
                <w:numId w:val="54"/>
              </w:numPr>
              <w:tabs>
                <w:tab w:val="left" w:pos="273"/>
              </w:tabs>
              <w:ind w:left="79" w:right="175" w:firstLine="0"/>
              <w:contextualSpacing w:val="0"/>
              <w:jc w:val="both"/>
              <w:rPr>
                <w:rFonts w:ascii="Times New Roman" w:hAnsi="Times New Roman"/>
                <w:sz w:val="28"/>
                <w:szCs w:val="28"/>
              </w:rPr>
            </w:pPr>
            <w:r w:rsidRPr="003D5A56">
              <w:rPr>
                <w:rFonts w:ascii="Times New Roman" w:hAnsi="Times New Roman"/>
                <w:sz w:val="28"/>
                <w:szCs w:val="28"/>
              </w:rPr>
              <w:t>Полное исчезновение всех проявлений заболевания, в том числе выявляемых при помощи лабораторных и лучевых методов диагностики, а также клинических симптомов, если они имели место до началалечения.</w:t>
            </w:r>
          </w:p>
          <w:p w14:paraId="02B2D48C" w14:textId="77777777" w:rsidR="00B324ED" w:rsidRPr="003D5A56" w:rsidRDefault="00B324ED" w:rsidP="003D5A56">
            <w:pPr>
              <w:pStyle w:val="a5"/>
              <w:widowControl w:val="0"/>
              <w:numPr>
                <w:ilvl w:val="0"/>
                <w:numId w:val="54"/>
              </w:numPr>
              <w:tabs>
                <w:tab w:val="left" w:pos="273"/>
                <w:tab w:val="left" w:pos="1293"/>
              </w:tabs>
              <w:ind w:left="79" w:right="175" w:firstLine="0"/>
              <w:contextualSpacing w:val="0"/>
              <w:jc w:val="both"/>
              <w:rPr>
                <w:rFonts w:ascii="Times New Roman" w:hAnsi="Times New Roman"/>
                <w:sz w:val="28"/>
                <w:szCs w:val="28"/>
                <w:lang w:val="en-US"/>
              </w:rPr>
            </w:pPr>
            <w:r w:rsidRPr="003D5A56">
              <w:rPr>
                <w:rFonts w:ascii="Times New Roman" w:hAnsi="Times New Roman"/>
                <w:sz w:val="28"/>
                <w:szCs w:val="28"/>
              </w:rPr>
              <w:t>Размеры лимфатическихузлов:</w:t>
            </w:r>
          </w:p>
          <w:p w14:paraId="2190A90C" w14:textId="77777777" w:rsidR="00B324ED" w:rsidRPr="003D5A56" w:rsidRDefault="00B324ED" w:rsidP="003D5A56">
            <w:pPr>
              <w:pStyle w:val="a5"/>
              <w:widowControl w:val="0"/>
              <w:numPr>
                <w:ilvl w:val="0"/>
                <w:numId w:val="58"/>
              </w:numPr>
              <w:tabs>
                <w:tab w:val="left" w:pos="273"/>
                <w:tab w:val="left" w:pos="459"/>
              </w:tabs>
              <w:ind w:left="79" w:right="175" w:firstLine="0"/>
              <w:jc w:val="both"/>
              <w:rPr>
                <w:rFonts w:ascii="Times New Roman" w:hAnsi="Times New Roman"/>
                <w:sz w:val="28"/>
                <w:szCs w:val="28"/>
              </w:rPr>
            </w:pPr>
            <w:r w:rsidRPr="003D5A56">
              <w:rPr>
                <w:rFonts w:ascii="Times New Roman" w:hAnsi="Times New Roman"/>
                <w:sz w:val="28"/>
                <w:szCs w:val="28"/>
              </w:rPr>
              <w:t>≤ 1,5см по наибольшему диаметру, если до начала лечения размеры лимфатических узлов были больше 1,5см</w:t>
            </w:r>
          </w:p>
          <w:p w14:paraId="45B1EEF4" w14:textId="77777777" w:rsidR="00B324ED" w:rsidRPr="003D5A56" w:rsidRDefault="00B324ED" w:rsidP="003D5A56">
            <w:pPr>
              <w:pStyle w:val="a5"/>
              <w:widowControl w:val="0"/>
              <w:numPr>
                <w:ilvl w:val="0"/>
                <w:numId w:val="58"/>
              </w:numPr>
              <w:tabs>
                <w:tab w:val="left" w:pos="273"/>
                <w:tab w:val="left" w:pos="459"/>
              </w:tabs>
              <w:ind w:left="79" w:right="175" w:firstLine="0"/>
              <w:jc w:val="both"/>
              <w:rPr>
                <w:rFonts w:ascii="Times New Roman" w:hAnsi="Times New Roman"/>
                <w:sz w:val="28"/>
                <w:szCs w:val="28"/>
              </w:rPr>
            </w:pPr>
            <w:r w:rsidRPr="003D5A56">
              <w:rPr>
                <w:rFonts w:ascii="Times New Roman" w:hAnsi="Times New Roman"/>
                <w:sz w:val="28"/>
                <w:szCs w:val="28"/>
              </w:rPr>
              <w:t>≤ 1,0см по наибольшему диаметру, если до начала лечения размеры лимфатических узлов были 1,5 –1,1см</w:t>
            </w:r>
          </w:p>
          <w:p w14:paraId="5628DCF5" w14:textId="77777777" w:rsidR="00B324ED" w:rsidRPr="003D5A56" w:rsidRDefault="00B324ED" w:rsidP="003D5A56">
            <w:pPr>
              <w:pStyle w:val="a5"/>
              <w:widowControl w:val="0"/>
              <w:numPr>
                <w:ilvl w:val="0"/>
                <w:numId w:val="54"/>
              </w:numPr>
              <w:tabs>
                <w:tab w:val="left" w:pos="273"/>
                <w:tab w:val="left" w:pos="1293"/>
              </w:tabs>
              <w:ind w:left="79" w:right="175" w:firstLine="0"/>
              <w:contextualSpacing w:val="0"/>
              <w:jc w:val="both"/>
              <w:rPr>
                <w:rFonts w:ascii="Times New Roman" w:hAnsi="Times New Roman"/>
                <w:sz w:val="28"/>
                <w:szCs w:val="28"/>
              </w:rPr>
            </w:pPr>
            <w:r w:rsidRPr="003D5A56">
              <w:rPr>
                <w:rFonts w:ascii="Times New Roman" w:hAnsi="Times New Roman"/>
                <w:sz w:val="28"/>
                <w:szCs w:val="28"/>
              </w:rPr>
              <w:t xml:space="preserve">Печень, селезенка, если были увеличены до начала лечения, не пальпируются, по данным лучевых методов объемные образования в них </w:t>
            </w:r>
            <w:r w:rsidR="00D17933" w:rsidRPr="003D5A56">
              <w:rPr>
                <w:rFonts w:ascii="Times New Roman" w:hAnsi="Times New Roman"/>
                <w:sz w:val="28"/>
                <w:szCs w:val="28"/>
              </w:rPr>
              <w:t>не выявляются</w:t>
            </w:r>
            <w:r w:rsidRPr="003D5A56">
              <w:rPr>
                <w:rFonts w:ascii="Times New Roman" w:hAnsi="Times New Roman"/>
                <w:sz w:val="28"/>
                <w:szCs w:val="28"/>
              </w:rPr>
              <w:t>.</w:t>
            </w:r>
          </w:p>
          <w:p w14:paraId="78B1866E" w14:textId="77777777" w:rsidR="00B324ED" w:rsidRPr="003D5A56" w:rsidRDefault="00B324ED" w:rsidP="003D5A56">
            <w:pPr>
              <w:pStyle w:val="a5"/>
              <w:widowControl w:val="0"/>
              <w:numPr>
                <w:ilvl w:val="0"/>
                <w:numId w:val="54"/>
              </w:numPr>
              <w:tabs>
                <w:tab w:val="left" w:pos="273"/>
                <w:tab w:val="left" w:pos="1293"/>
              </w:tabs>
              <w:ind w:left="79" w:right="175" w:firstLine="0"/>
              <w:contextualSpacing w:val="0"/>
              <w:jc w:val="both"/>
              <w:rPr>
                <w:rFonts w:ascii="Times New Roman" w:hAnsi="Times New Roman"/>
                <w:sz w:val="28"/>
                <w:szCs w:val="28"/>
              </w:rPr>
            </w:pPr>
            <w:r w:rsidRPr="003D5A56">
              <w:rPr>
                <w:rFonts w:ascii="Times New Roman" w:hAnsi="Times New Roman"/>
                <w:sz w:val="28"/>
                <w:szCs w:val="28"/>
              </w:rPr>
              <w:t xml:space="preserve">Костный мозг без признаков опухолевого поражения. </w:t>
            </w:r>
            <w:r w:rsidRPr="003D5A56">
              <w:rPr>
                <w:rFonts w:ascii="Times New Roman" w:hAnsi="Times New Roman"/>
                <w:spacing w:val="-3"/>
                <w:sz w:val="28"/>
                <w:szCs w:val="28"/>
              </w:rPr>
              <w:t xml:space="preserve">Если </w:t>
            </w:r>
            <w:r w:rsidRPr="003D5A56">
              <w:rPr>
                <w:rFonts w:ascii="Times New Roman" w:hAnsi="Times New Roman"/>
                <w:sz w:val="28"/>
                <w:szCs w:val="28"/>
              </w:rPr>
              <w:t>результат морфологического исследования костного мозга неоднозначный, наличие или отсутствие поражения должно определятьсяиммуногистохимически.</w:t>
            </w:r>
          </w:p>
          <w:p w14:paraId="4D7F2B96" w14:textId="77777777" w:rsidR="00B324ED" w:rsidRPr="003D5A56" w:rsidRDefault="00B324ED" w:rsidP="003D5A56">
            <w:pPr>
              <w:pStyle w:val="a8"/>
              <w:tabs>
                <w:tab w:val="left" w:pos="273"/>
              </w:tabs>
              <w:spacing w:after="0"/>
              <w:ind w:left="79" w:right="175"/>
              <w:jc w:val="both"/>
              <w:rPr>
                <w:rFonts w:ascii="Times New Roman" w:hAnsi="Times New Roman"/>
                <w:sz w:val="28"/>
                <w:szCs w:val="28"/>
              </w:rPr>
            </w:pPr>
            <w:r w:rsidRPr="003D5A56">
              <w:rPr>
                <w:rFonts w:ascii="Times New Roman" w:hAnsi="Times New Roman"/>
                <w:sz w:val="28"/>
                <w:szCs w:val="28"/>
              </w:rPr>
              <w:t>ПР считается подтвержденной, если достигнутый эффект сохраняется не менее 2 недель или констатируется дальнейшее улучшение.</w:t>
            </w:r>
          </w:p>
        </w:tc>
      </w:tr>
      <w:tr w:rsidR="00B324ED" w:rsidRPr="003D5A56" w14:paraId="22A90F19" w14:textId="77777777" w:rsidTr="003D5A56">
        <w:tc>
          <w:tcPr>
            <w:tcW w:w="2126" w:type="dxa"/>
          </w:tcPr>
          <w:p w14:paraId="07634585" w14:textId="77777777" w:rsidR="00B324ED" w:rsidRPr="003D5A56" w:rsidRDefault="00B324ED" w:rsidP="000C3373">
            <w:pPr>
              <w:ind w:right="271"/>
              <w:jc w:val="both"/>
              <w:rPr>
                <w:rFonts w:ascii="Times New Roman" w:hAnsi="Times New Roman"/>
                <w:sz w:val="28"/>
                <w:szCs w:val="28"/>
              </w:rPr>
            </w:pPr>
            <w:r w:rsidRPr="003D5A56">
              <w:rPr>
                <w:rFonts w:ascii="Times New Roman" w:hAnsi="Times New Roman"/>
                <w:sz w:val="28"/>
                <w:szCs w:val="28"/>
              </w:rPr>
              <w:t>Неуверенная полная ремиссия (ПРн):</w:t>
            </w:r>
          </w:p>
          <w:p w14:paraId="066EA60F" w14:textId="77777777" w:rsidR="00B324ED" w:rsidRPr="003D5A56" w:rsidRDefault="00B324ED" w:rsidP="000C3373">
            <w:pPr>
              <w:pStyle w:val="a5"/>
              <w:ind w:left="0" w:right="1149"/>
              <w:jc w:val="both"/>
              <w:rPr>
                <w:rFonts w:ascii="Times New Roman" w:hAnsi="Times New Roman"/>
                <w:sz w:val="28"/>
                <w:szCs w:val="28"/>
              </w:rPr>
            </w:pPr>
          </w:p>
        </w:tc>
        <w:tc>
          <w:tcPr>
            <w:tcW w:w="13041" w:type="dxa"/>
          </w:tcPr>
          <w:p w14:paraId="5DE53D67" w14:textId="77777777" w:rsidR="00B324ED" w:rsidRPr="003D5A56" w:rsidRDefault="00B324ED" w:rsidP="003D5A56">
            <w:pPr>
              <w:pStyle w:val="22"/>
              <w:numPr>
                <w:ilvl w:val="0"/>
                <w:numId w:val="55"/>
              </w:numPr>
              <w:tabs>
                <w:tab w:val="left" w:pos="273"/>
                <w:tab w:val="left" w:pos="505"/>
              </w:tabs>
              <w:spacing w:before="0"/>
              <w:ind w:left="79" w:firstLine="0"/>
              <w:rPr>
                <w:rFonts w:ascii="Times New Roman" w:hAnsi="Times New Roman"/>
                <w:sz w:val="28"/>
                <w:szCs w:val="28"/>
                <w:lang w:val="ru-RU"/>
              </w:rPr>
            </w:pPr>
            <w:r w:rsidRPr="003D5A56">
              <w:rPr>
                <w:rFonts w:ascii="Times New Roman" w:hAnsi="Times New Roman"/>
                <w:sz w:val="28"/>
                <w:szCs w:val="28"/>
                <w:lang w:val="ru-RU"/>
              </w:rPr>
              <w:t>Остаточные изменения, выявляемые только при помощи лучевых методов исследования (особенно это касается остаточных объемных образований в месте массивного опухолевого поражения, чаще всего в средостении), в случае сокращения опухоли более чем на 75% от исходных размеров по сумме двух наибольших её диаметров. Эти остаточные изменения не должны увеличиваться в течение более чем 3 месяцев.</w:t>
            </w:r>
          </w:p>
          <w:p w14:paraId="3E717BD9" w14:textId="77777777" w:rsidR="00B324ED" w:rsidRPr="003D5A56" w:rsidRDefault="00B324ED" w:rsidP="003D5A56">
            <w:pPr>
              <w:pStyle w:val="a5"/>
              <w:widowControl w:val="0"/>
              <w:numPr>
                <w:ilvl w:val="0"/>
                <w:numId w:val="55"/>
              </w:numPr>
              <w:tabs>
                <w:tab w:val="left" w:pos="273"/>
                <w:tab w:val="left" w:pos="505"/>
                <w:tab w:val="left" w:pos="1397"/>
              </w:tabs>
              <w:ind w:left="79" w:firstLine="0"/>
              <w:jc w:val="both"/>
              <w:rPr>
                <w:rFonts w:ascii="Times New Roman" w:hAnsi="Times New Roman"/>
                <w:sz w:val="28"/>
                <w:szCs w:val="28"/>
              </w:rPr>
            </w:pPr>
            <w:r w:rsidRPr="003D5A56">
              <w:rPr>
                <w:rFonts w:ascii="Times New Roman" w:hAnsi="Times New Roman"/>
                <w:sz w:val="28"/>
                <w:szCs w:val="28"/>
              </w:rPr>
              <w:t>По другим показателям – соответствие критериям полнойремиссии.</w:t>
            </w:r>
          </w:p>
        </w:tc>
      </w:tr>
      <w:tr w:rsidR="00B324ED" w:rsidRPr="003D5A56" w14:paraId="365760FA" w14:textId="77777777" w:rsidTr="003D5A56">
        <w:tc>
          <w:tcPr>
            <w:tcW w:w="2126" w:type="dxa"/>
          </w:tcPr>
          <w:p w14:paraId="4AB4EEB3" w14:textId="77777777" w:rsidR="00B324ED" w:rsidRPr="003D5A56" w:rsidRDefault="00B324ED" w:rsidP="000C3373">
            <w:pPr>
              <w:ind w:right="752"/>
              <w:jc w:val="both"/>
              <w:rPr>
                <w:rFonts w:ascii="Times New Roman" w:hAnsi="Times New Roman"/>
                <w:sz w:val="28"/>
                <w:szCs w:val="28"/>
              </w:rPr>
            </w:pPr>
            <w:r w:rsidRPr="003D5A56">
              <w:rPr>
                <w:rFonts w:ascii="Times New Roman" w:hAnsi="Times New Roman"/>
                <w:sz w:val="28"/>
                <w:szCs w:val="28"/>
              </w:rPr>
              <w:t>Частичная ремиссия (ЧР):</w:t>
            </w:r>
          </w:p>
          <w:p w14:paraId="1A3620D9" w14:textId="77777777" w:rsidR="00B324ED" w:rsidRPr="003D5A56" w:rsidRDefault="00B324ED" w:rsidP="000C3373">
            <w:pPr>
              <w:pStyle w:val="a5"/>
              <w:ind w:left="0" w:right="1149"/>
              <w:jc w:val="both"/>
              <w:rPr>
                <w:rFonts w:ascii="Times New Roman" w:hAnsi="Times New Roman"/>
                <w:sz w:val="28"/>
                <w:szCs w:val="28"/>
              </w:rPr>
            </w:pPr>
          </w:p>
        </w:tc>
        <w:tc>
          <w:tcPr>
            <w:tcW w:w="13041" w:type="dxa"/>
          </w:tcPr>
          <w:p w14:paraId="2996D3D0" w14:textId="77777777" w:rsidR="00B324ED" w:rsidRPr="003D5A56" w:rsidRDefault="00B324ED" w:rsidP="003D5A56">
            <w:pPr>
              <w:pStyle w:val="a5"/>
              <w:numPr>
                <w:ilvl w:val="0"/>
                <w:numId w:val="56"/>
              </w:numPr>
              <w:tabs>
                <w:tab w:val="left" w:pos="273"/>
              </w:tabs>
              <w:ind w:left="79" w:firstLine="0"/>
              <w:jc w:val="both"/>
              <w:rPr>
                <w:rFonts w:ascii="Times New Roman" w:hAnsi="Times New Roman"/>
                <w:sz w:val="28"/>
                <w:szCs w:val="28"/>
              </w:rPr>
            </w:pPr>
            <w:r w:rsidRPr="003D5A56">
              <w:rPr>
                <w:rFonts w:ascii="Times New Roman" w:hAnsi="Times New Roman"/>
                <w:sz w:val="28"/>
                <w:szCs w:val="28"/>
              </w:rPr>
              <w:t xml:space="preserve">Уменьшение суммы диаметров всех измеряемых очагов (лимфоузлов и/или очагов экстранодального поражения) не менее чем на 50%. </w:t>
            </w:r>
            <w:r w:rsidRPr="003D5A56">
              <w:rPr>
                <w:rFonts w:ascii="Times New Roman" w:hAnsi="Times New Roman"/>
                <w:spacing w:val="-3"/>
                <w:sz w:val="28"/>
                <w:szCs w:val="28"/>
              </w:rPr>
              <w:t xml:space="preserve">Если </w:t>
            </w:r>
            <w:r w:rsidRPr="003D5A56">
              <w:rPr>
                <w:rFonts w:ascii="Times New Roman" w:hAnsi="Times New Roman"/>
                <w:sz w:val="28"/>
                <w:szCs w:val="28"/>
              </w:rPr>
              <w:t>размеры пораженных очагов менее 3см по наибольшему диаметру, то 2 наибольших очага должны уменьшиться не менее, чем на 50% по наибольшему диаметру. При наличии более чем 6 очагов поражения более 3 см, достаточна оценка 6 наибольших очагов, доступных четкому измерению в двух перпендикулярных направлениях. При наличии медиастинальных и/или ретроперитонеальных очагов поражения, они обязательно должны учитываться приизмерении.</w:t>
            </w:r>
          </w:p>
          <w:p w14:paraId="1A48A822" w14:textId="77777777" w:rsidR="00B324ED" w:rsidRPr="003D5A56" w:rsidRDefault="00B324ED" w:rsidP="003D5A56">
            <w:pPr>
              <w:pStyle w:val="a5"/>
              <w:numPr>
                <w:ilvl w:val="0"/>
                <w:numId w:val="56"/>
              </w:numPr>
              <w:tabs>
                <w:tab w:val="left" w:pos="273"/>
              </w:tabs>
              <w:ind w:left="79" w:firstLine="0"/>
              <w:jc w:val="both"/>
              <w:rPr>
                <w:rFonts w:ascii="Times New Roman" w:hAnsi="Times New Roman"/>
                <w:sz w:val="28"/>
                <w:szCs w:val="28"/>
              </w:rPr>
            </w:pPr>
            <w:r w:rsidRPr="003D5A56">
              <w:rPr>
                <w:rFonts w:ascii="Times New Roman" w:hAnsi="Times New Roman"/>
                <w:sz w:val="28"/>
                <w:szCs w:val="28"/>
              </w:rPr>
              <w:t>Отсутствие новых очагов поражения, отсутствие признаков увеличение какого-либо из ранее диагностированных очаговпоражения.</w:t>
            </w:r>
          </w:p>
          <w:p w14:paraId="7066E475" w14:textId="77777777" w:rsidR="00B324ED" w:rsidRPr="003D5A56" w:rsidRDefault="00B324ED" w:rsidP="003D5A56">
            <w:pPr>
              <w:pStyle w:val="a5"/>
              <w:numPr>
                <w:ilvl w:val="0"/>
                <w:numId w:val="56"/>
              </w:numPr>
              <w:tabs>
                <w:tab w:val="left" w:pos="273"/>
              </w:tabs>
              <w:ind w:left="79" w:firstLine="0"/>
              <w:jc w:val="both"/>
              <w:rPr>
                <w:rFonts w:ascii="Times New Roman" w:hAnsi="Times New Roman"/>
                <w:b/>
                <w:color w:val="FF0000"/>
                <w:sz w:val="28"/>
                <w:szCs w:val="28"/>
              </w:rPr>
            </w:pPr>
            <w:r w:rsidRPr="003D5A56">
              <w:rPr>
                <w:rFonts w:ascii="Times New Roman" w:hAnsi="Times New Roman"/>
                <w:sz w:val="28"/>
                <w:szCs w:val="28"/>
              </w:rPr>
              <w:t>В случае исходного поражения костного мозга, статус костного мозга для определения ЧР не значим. Однако при сохранении поражения костного мозга в процессе и/или после завершения лечения, обязательно уточнение характеристики опухолевых клеток. Больные с исходным поражением костного мозга, у которых после завершения лечения клинически диагностируется ПР, но при этом сохраняется поражение костного мозга или костный мозг не может быть оценен, относятся кЧР.</w:t>
            </w:r>
          </w:p>
        </w:tc>
      </w:tr>
      <w:tr w:rsidR="00B324ED" w:rsidRPr="003D5A56" w14:paraId="477C4EB1" w14:textId="77777777" w:rsidTr="003D5A56">
        <w:tc>
          <w:tcPr>
            <w:tcW w:w="2126" w:type="dxa"/>
          </w:tcPr>
          <w:p w14:paraId="5130360E" w14:textId="77777777" w:rsidR="00B324ED" w:rsidRPr="003D5A56" w:rsidRDefault="00B324ED" w:rsidP="003D5A56">
            <w:pPr>
              <w:ind w:right="179"/>
              <w:jc w:val="both"/>
              <w:rPr>
                <w:rFonts w:ascii="Times New Roman" w:hAnsi="Times New Roman"/>
                <w:sz w:val="28"/>
                <w:szCs w:val="28"/>
              </w:rPr>
            </w:pPr>
            <w:r w:rsidRPr="003D5A56">
              <w:rPr>
                <w:rFonts w:ascii="Times New Roman" w:hAnsi="Times New Roman"/>
                <w:sz w:val="28"/>
                <w:szCs w:val="28"/>
              </w:rPr>
              <w:t>Стабилизация (Ст)</w:t>
            </w:r>
          </w:p>
        </w:tc>
        <w:tc>
          <w:tcPr>
            <w:tcW w:w="13041" w:type="dxa"/>
          </w:tcPr>
          <w:p w14:paraId="41968BC1" w14:textId="77777777" w:rsidR="00B324ED" w:rsidRPr="003D5A56" w:rsidRDefault="00B324ED" w:rsidP="003D5A56">
            <w:pPr>
              <w:pStyle w:val="a5"/>
              <w:tabs>
                <w:tab w:val="left" w:pos="273"/>
              </w:tabs>
              <w:ind w:left="79"/>
              <w:jc w:val="both"/>
              <w:rPr>
                <w:rFonts w:ascii="Times New Roman" w:hAnsi="Times New Roman"/>
                <w:sz w:val="28"/>
                <w:szCs w:val="28"/>
              </w:rPr>
            </w:pPr>
            <w:r w:rsidRPr="003D5A56">
              <w:rPr>
                <w:rFonts w:ascii="Times New Roman" w:hAnsi="Times New Roman"/>
                <w:sz w:val="28"/>
                <w:szCs w:val="28"/>
              </w:rPr>
              <w:t>Показатели опухоли не соответствуют ни критериям ПР или ЧР, ни критериям прогрессирования.</w:t>
            </w:r>
          </w:p>
        </w:tc>
      </w:tr>
      <w:tr w:rsidR="00B324ED" w:rsidRPr="003D5A56" w14:paraId="63D6B479" w14:textId="77777777" w:rsidTr="003D5A56">
        <w:tc>
          <w:tcPr>
            <w:tcW w:w="2126" w:type="dxa"/>
          </w:tcPr>
          <w:p w14:paraId="06E3C581" w14:textId="77777777" w:rsidR="00B324ED" w:rsidRPr="003D5A56" w:rsidRDefault="00B324ED" w:rsidP="000C3373">
            <w:pPr>
              <w:ind w:right="276"/>
              <w:jc w:val="both"/>
              <w:rPr>
                <w:rFonts w:ascii="Times New Roman" w:hAnsi="Times New Roman"/>
                <w:sz w:val="28"/>
                <w:szCs w:val="28"/>
              </w:rPr>
            </w:pPr>
            <w:r w:rsidRPr="003D5A56">
              <w:rPr>
                <w:rFonts w:ascii="Times New Roman" w:hAnsi="Times New Roman"/>
                <w:sz w:val="28"/>
                <w:szCs w:val="28"/>
              </w:rPr>
              <w:t xml:space="preserve">Рецидив (после ПР) </w:t>
            </w:r>
            <w:r w:rsidRPr="003D5A56">
              <w:rPr>
                <w:rFonts w:ascii="Times New Roman" w:hAnsi="Times New Roman"/>
                <w:spacing w:val="-3"/>
                <w:sz w:val="28"/>
                <w:szCs w:val="28"/>
              </w:rPr>
              <w:t xml:space="preserve">или </w:t>
            </w:r>
            <w:r w:rsidRPr="003D5A56">
              <w:rPr>
                <w:rFonts w:ascii="Times New Roman" w:hAnsi="Times New Roman"/>
                <w:sz w:val="28"/>
                <w:szCs w:val="28"/>
              </w:rPr>
              <w:t>прогрессирование (после ЧР или Ст)</w:t>
            </w:r>
          </w:p>
          <w:p w14:paraId="6B1C9A3C" w14:textId="77777777" w:rsidR="00B324ED" w:rsidRPr="003D5A56" w:rsidRDefault="00B324ED" w:rsidP="000C3373">
            <w:pPr>
              <w:pStyle w:val="a5"/>
              <w:ind w:left="0" w:right="1149"/>
              <w:jc w:val="both"/>
              <w:rPr>
                <w:rFonts w:ascii="Times New Roman" w:hAnsi="Times New Roman"/>
                <w:sz w:val="28"/>
                <w:szCs w:val="28"/>
              </w:rPr>
            </w:pPr>
          </w:p>
        </w:tc>
        <w:tc>
          <w:tcPr>
            <w:tcW w:w="13041" w:type="dxa"/>
          </w:tcPr>
          <w:p w14:paraId="4355EEBA" w14:textId="77777777" w:rsidR="00B324ED" w:rsidRPr="003D5A56" w:rsidRDefault="00B324ED" w:rsidP="003D5A56">
            <w:pPr>
              <w:pStyle w:val="a5"/>
              <w:widowControl w:val="0"/>
              <w:numPr>
                <w:ilvl w:val="0"/>
                <w:numId w:val="57"/>
              </w:numPr>
              <w:tabs>
                <w:tab w:val="left" w:pos="273"/>
              </w:tabs>
              <w:ind w:left="79" w:right="34" w:firstLine="0"/>
              <w:contextualSpacing w:val="0"/>
              <w:jc w:val="both"/>
              <w:rPr>
                <w:rFonts w:ascii="Times New Roman" w:hAnsi="Times New Roman"/>
                <w:sz w:val="28"/>
                <w:szCs w:val="28"/>
              </w:rPr>
            </w:pPr>
            <w:r w:rsidRPr="003D5A56">
              <w:rPr>
                <w:rFonts w:ascii="Times New Roman" w:hAnsi="Times New Roman"/>
                <w:sz w:val="28"/>
                <w:szCs w:val="28"/>
              </w:rPr>
              <w:t>Появление новых очагов (увеличение лимфатических узлов или объемных образований экстранодальных локализаций) более 1,5 см в наибольшем измерении в процессе или после завершения лечения, вне зависимости от изменения размеров других очагов поражения.</w:t>
            </w:r>
          </w:p>
          <w:p w14:paraId="52B42405" w14:textId="77777777" w:rsidR="00B324ED" w:rsidRPr="003D5A56" w:rsidRDefault="00B324ED" w:rsidP="003D5A56">
            <w:pPr>
              <w:pStyle w:val="a5"/>
              <w:widowControl w:val="0"/>
              <w:numPr>
                <w:ilvl w:val="0"/>
                <w:numId w:val="57"/>
              </w:numPr>
              <w:tabs>
                <w:tab w:val="left" w:pos="273"/>
              </w:tabs>
              <w:ind w:left="79" w:right="34" w:firstLine="0"/>
              <w:contextualSpacing w:val="0"/>
              <w:jc w:val="both"/>
              <w:rPr>
                <w:rFonts w:ascii="Times New Roman" w:hAnsi="Times New Roman"/>
                <w:sz w:val="28"/>
                <w:szCs w:val="28"/>
              </w:rPr>
            </w:pPr>
            <w:r w:rsidRPr="003D5A56">
              <w:rPr>
                <w:rFonts w:ascii="Times New Roman" w:hAnsi="Times New Roman"/>
                <w:sz w:val="28"/>
                <w:szCs w:val="28"/>
              </w:rPr>
              <w:t>Увеличение как минимум одного уже известного очага более чем на 25% от минимального. Для очагов менее 1 см  в  наибольшем  измерении  –  увеличение  до 1,5 см иболее.</w:t>
            </w:r>
          </w:p>
        </w:tc>
      </w:tr>
    </w:tbl>
    <w:p w14:paraId="3ED66BEF" w14:textId="77777777" w:rsidR="00B324ED" w:rsidRPr="003D5A56" w:rsidRDefault="00B324ED" w:rsidP="000C3373">
      <w:pPr>
        <w:pStyle w:val="a5"/>
        <w:spacing w:after="0" w:line="240" w:lineRule="auto"/>
        <w:ind w:left="1004" w:right="1149"/>
        <w:jc w:val="both"/>
        <w:rPr>
          <w:rFonts w:ascii="Times New Roman" w:hAnsi="Times New Roman"/>
          <w:sz w:val="28"/>
          <w:szCs w:val="28"/>
        </w:rPr>
      </w:pPr>
    </w:p>
    <w:p w14:paraId="42F791D5" w14:textId="77777777" w:rsidR="003637A5" w:rsidRDefault="003637A5" w:rsidP="000C3373">
      <w:pPr>
        <w:widowControl w:val="0"/>
        <w:tabs>
          <w:tab w:val="left" w:pos="1397"/>
        </w:tabs>
        <w:spacing w:after="0" w:line="240" w:lineRule="auto"/>
        <w:ind w:right="1410"/>
        <w:jc w:val="both"/>
      </w:pPr>
    </w:p>
    <w:p w14:paraId="2EA26256" w14:textId="77777777" w:rsidR="003D5A56" w:rsidRDefault="003D5A56" w:rsidP="000C3373">
      <w:pPr>
        <w:widowControl w:val="0"/>
        <w:tabs>
          <w:tab w:val="left" w:pos="1397"/>
        </w:tabs>
        <w:spacing w:after="0" w:line="240" w:lineRule="auto"/>
        <w:ind w:right="1410"/>
        <w:jc w:val="both"/>
      </w:pPr>
    </w:p>
    <w:p w14:paraId="26A33B6F" w14:textId="77777777" w:rsidR="003D5A56" w:rsidRDefault="003D5A56" w:rsidP="000C3373">
      <w:pPr>
        <w:widowControl w:val="0"/>
        <w:tabs>
          <w:tab w:val="left" w:pos="1397"/>
        </w:tabs>
        <w:spacing w:after="0" w:line="240" w:lineRule="auto"/>
        <w:ind w:right="1410"/>
        <w:jc w:val="both"/>
      </w:pPr>
    </w:p>
    <w:p w14:paraId="5F2BE205" w14:textId="77777777" w:rsidR="003D5A56" w:rsidRDefault="003D5A56" w:rsidP="000C3373">
      <w:pPr>
        <w:widowControl w:val="0"/>
        <w:tabs>
          <w:tab w:val="left" w:pos="1397"/>
        </w:tabs>
        <w:spacing w:after="0" w:line="240" w:lineRule="auto"/>
        <w:ind w:right="1410"/>
        <w:jc w:val="both"/>
      </w:pPr>
    </w:p>
    <w:p w14:paraId="318ACBB5" w14:textId="77777777" w:rsidR="003D5A56" w:rsidRDefault="003D5A56" w:rsidP="000C3373">
      <w:pPr>
        <w:widowControl w:val="0"/>
        <w:tabs>
          <w:tab w:val="left" w:pos="1397"/>
        </w:tabs>
        <w:spacing w:after="0" w:line="240" w:lineRule="auto"/>
        <w:ind w:right="1410"/>
        <w:jc w:val="both"/>
      </w:pPr>
    </w:p>
    <w:p w14:paraId="34B5BC31" w14:textId="77777777" w:rsidR="003D5A56" w:rsidRDefault="003D5A56" w:rsidP="000C3373">
      <w:pPr>
        <w:widowControl w:val="0"/>
        <w:tabs>
          <w:tab w:val="left" w:pos="1397"/>
        </w:tabs>
        <w:spacing w:after="0" w:line="240" w:lineRule="auto"/>
        <w:ind w:right="1410"/>
        <w:jc w:val="both"/>
      </w:pPr>
    </w:p>
    <w:p w14:paraId="3B016AAF" w14:textId="77777777" w:rsidR="003D5A56" w:rsidRDefault="003D5A56" w:rsidP="000C3373">
      <w:pPr>
        <w:widowControl w:val="0"/>
        <w:tabs>
          <w:tab w:val="left" w:pos="1397"/>
        </w:tabs>
        <w:spacing w:after="0" w:line="240" w:lineRule="auto"/>
        <w:ind w:right="1410"/>
        <w:jc w:val="both"/>
      </w:pPr>
    </w:p>
    <w:p w14:paraId="40668EF8" w14:textId="77777777" w:rsidR="003D5A56" w:rsidRDefault="003D5A56" w:rsidP="000C3373">
      <w:pPr>
        <w:widowControl w:val="0"/>
        <w:tabs>
          <w:tab w:val="left" w:pos="1397"/>
        </w:tabs>
        <w:spacing w:after="0" w:line="240" w:lineRule="auto"/>
        <w:ind w:right="1410"/>
        <w:jc w:val="both"/>
      </w:pPr>
    </w:p>
    <w:p w14:paraId="3987A04D" w14:textId="77777777" w:rsidR="003D5A56" w:rsidRDefault="003D5A56" w:rsidP="000C3373">
      <w:pPr>
        <w:widowControl w:val="0"/>
        <w:tabs>
          <w:tab w:val="left" w:pos="1397"/>
        </w:tabs>
        <w:spacing w:after="0" w:line="240" w:lineRule="auto"/>
        <w:ind w:right="1410"/>
        <w:jc w:val="both"/>
      </w:pPr>
    </w:p>
    <w:p w14:paraId="231D8C81" w14:textId="77777777" w:rsidR="003D5A56" w:rsidRDefault="003D5A56" w:rsidP="000C3373">
      <w:pPr>
        <w:widowControl w:val="0"/>
        <w:tabs>
          <w:tab w:val="left" w:pos="1397"/>
        </w:tabs>
        <w:spacing w:after="0" w:line="240" w:lineRule="auto"/>
        <w:ind w:right="1410"/>
        <w:jc w:val="both"/>
      </w:pPr>
    </w:p>
    <w:p w14:paraId="3FA4053C" w14:textId="77777777" w:rsidR="003D5A56" w:rsidRDefault="003D5A56" w:rsidP="000C3373">
      <w:pPr>
        <w:widowControl w:val="0"/>
        <w:tabs>
          <w:tab w:val="left" w:pos="1397"/>
        </w:tabs>
        <w:spacing w:after="0" w:line="240" w:lineRule="auto"/>
        <w:ind w:right="1410"/>
        <w:jc w:val="both"/>
      </w:pPr>
    </w:p>
    <w:p w14:paraId="12699682" w14:textId="77777777" w:rsidR="003D5A56" w:rsidRDefault="003D5A56" w:rsidP="000C3373">
      <w:pPr>
        <w:widowControl w:val="0"/>
        <w:tabs>
          <w:tab w:val="left" w:pos="1397"/>
        </w:tabs>
        <w:spacing w:after="0" w:line="240" w:lineRule="auto"/>
        <w:ind w:right="1410"/>
        <w:jc w:val="both"/>
      </w:pPr>
    </w:p>
    <w:p w14:paraId="77BFA62E" w14:textId="77777777" w:rsidR="003D5A56" w:rsidRDefault="003D5A56" w:rsidP="000C3373">
      <w:pPr>
        <w:widowControl w:val="0"/>
        <w:tabs>
          <w:tab w:val="left" w:pos="1397"/>
        </w:tabs>
        <w:spacing w:after="0" w:line="240" w:lineRule="auto"/>
        <w:ind w:right="1410"/>
        <w:jc w:val="both"/>
      </w:pPr>
    </w:p>
    <w:p w14:paraId="0E573251" w14:textId="77777777" w:rsidR="003D5A56" w:rsidRDefault="003D5A56" w:rsidP="000C3373">
      <w:pPr>
        <w:widowControl w:val="0"/>
        <w:tabs>
          <w:tab w:val="left" w:pos="1397"/>
        </w:tabs>
        <w:spacing w:after="0" w:line="240" w:lineRule="auto"/>
        <w:ind w:right="1410"/>
        <w:jc w:val="both"/>
      </w:pPr>
    </w:p>
    <w:p w14:paraId="42320DCA" w14:textId="77777777" w:rsidR="003D5A56" w:rsidRDefault="003D5A56" w:rsidP="000C3373">
      <w:pPr>
        <w:widowControl w:val="0"/>
        <w:tabs>
          <w:tab w:val="left" w:pos="1397"/>
        </w:tabs>
        <w:spacing w:after="0" w:line="240" w:lineRule="auto"/>
        <w:ind w:right="1410"/>
        <w:jc w:val="both"/>
      </w:pPr>
    </w:p>
    <w:p w14:paraId="1547D959" w14:textId="77777777" w:rsidR="003D5A56" w:rsidRDefault="003D5A56" w:rsidP="000C3373">
      <w:pPr>
        <w:widowControl w:val="0"/>
        <w:tabs>
          <w:tab w:val="left" w:pos="1397"/>
        </w:tabs>
        <w:spacing w:after="0" w:line="240" w:lineRule="auto"/>
        <w:ind w:right="1410"/>
        <w:jc w:val="both"/>
      </w:pPr>
    </w:p>
    <w:p w14:paraId="0069F271" w14:textId="77777777" w:rsidR="003D5A56" w:rsidRPr="00D17933" w:rsidRDefault="003D5A56" w:rsidP="00D17933">
      <w:pPr>
        <w:tabs>
          <w:tab w:val="left" w:pos="284"/>
        </w:tabs>
        <w:spacing w:after="0" w:line="240" w:lineRule="auto"/>
        <w:jc w:val="both"/>
        <w:rPr>
          <w:rFonts w:ascii="Times New Roman" w:hAnsi="Times New Roman" w:cs="Times New Roman"/>
          <w:b/>
          <w:sz w:val="28"/>
          <w:szCs w:val="28"/>
          <w:lang w:val="kk-KZ"/>
        </w:rPr>
        <w:sectPr w:rsidR="003D5A56" w:rsidRPr="00D17933" w:rsidSect="003D5A56">
          <w:endnotePr>
            <w:numFmt w:val="decimal"/>
          </w:endnotePr>
          <w:pgSz w:w="16838" w:h="11906" w:orient="landscape"/>
          <w:pgMar w:top="1134" w:right="851" w:bottom="851" w:left="851" w:header="709" w:footer="709" w:gutter="0"/>
          <w:cols w:space="708"/>
          <w:docGrid w:linePitch="360"/>
        </w:sectPr>
      </w:pPr>
    </w:p>
    <w:p w14:paraId="7B869AFC" w14:textId="77777777" w:rsidR="003637A5" w:rsidRPr="00A9300E" w:rsidRDefault="003637A5" w:rsidP="003D5A56">
      <w:pPr>
        <w:tabs>
          <w:tab w:val="left" w:pos="567"/>
        </w:tabs>
        <w:spacing w:after="0" w:line="240" w:lineRule="auto"/>
        <w:jc w:val="both"/>
        <w:rPr>
          <w:rFonts w:ascii="Times New Roman" w:hAnsi="Times New Roman" w:cs="Times New Roman"/>
          <w:b/>
          <w:sz w:val="28"/>
          <w:szCs w:val="28"/>
        </w:rPr>
      </w:pPr>
      <w:r w:rsidRPr="00A9300E">
        <w:rPr>
          <w:rFonts w:ascii="Times New Roman" w:hAnsi="Times New Roman" w:cs="Times New Roman"/>
          <w:b/>
          <w:sz w:val="28"/>
          <w:szCs w:val="28"/>
        </w:rPr>
        <w:t>10. ПОКАЗАНИЯ ДЛЯ ГОСПИТАЛИЗАЦИИ С УКАЗАНИЕМ ТИПА ГОСПИТАЛИЗАЦИИ:</w:t>
      </w:r>
    </w:p>
    <w:p w14:paraId="75F4AFC1" w14:textId="77777777" w:rsidR="003637A5" w:rsidRPr="00A9300E" w:rsidRDefault="003637A5" w:rsidP="003D5A56">
      <w:pPr>
        <w:tabs>
          <w:tab w:val="left" w:pos="567"/>
        </w:tabs>
        <w:spacing w:after="0" w:line="240" w:lineRule="auto"/>
        <w:jc w:val="both"/>
        <w:rPr>
          <w:rFonts w:ascii="Times New Roman" w:hAnsi="Times New Roman" w:cs="Times New Roman"/>
          <w:sz w:val="28"/>
          <w:szCs w:val="28"/>
        </w:rPr>
      </w:pPr>
      <w:r w:rsidRPr="00A9300E">
        <w:rPr>
          <w:rFonts w:ascii="Times New Roman" w:hAnsi="Times New Roman" w:cs="Times New Roman"/>
          <w:b/>
          <w:sz w:val="28"/>
          <w:szCs w:val="28"/>
        </w:rPr>
        <w:t>10.1 Показания для плановой госпитализации</w:t>
      </w:r>
      <w:r w:rsidRPr="00A9300E">
        <w:rPr>
          <w:rFonts w:ascii="Times New Roman" w:hAnsi="Times New Roman" w:cs="Times New Roman"/>
          <w:sz w:val="28"/>
          <w:szCs w:val="28"/>
        </w:rPr>
        <w:t>:</w:t>
      </w:r>
    </w:p>
    <w:p w14:paraId="4707713B" w14:textId="77777777" w:rsidR="003637A5" w:rsidRPr="00A9300E" w:rsidRDefault="003637A5" w:rsidP="003D5A56">
      <w:pPr>
        <w:pStyle w:val="22"/>
        <w:numPr>
          <w:ilvl w:val="0"/>
          <w:numId w:val="21"/>
        </w:numPr>
        <w:tabs>
          <w:tab w:val="left" w:pos="567"/>
        </w:tabs>
        <w:spacing w:before="0" w:after="0" w:line="240" w:lineRule="auto"/>
        <w:ind w:left="0" w:firstLine="0"/>
        <w:rPr>
          <w:rFonts w:ascii="Times New Roman" w:hAnsi="Times New Roman"/>
          <w:sz w:val="28"/>
          <w:szCs w:val="28"/>
        </w:rPr>
      </w:pPr>
      <w:r w:rsidRPr="00A9300E">
        <w:rPr>
          <w:rFonts w:ascii="Times New Roman" w:hAnsi="Times New Roman"/>
          <w:sz w:val="28"/>
          <w:szCs w:val="28"/>
        </w:rPr>
        <w:t>проведение курсов химиотерапии;</w:t>
      </w:r>
    </w:p>
    <w:p w14:paraId="038FB07D" w14:textId="77777777" w:rsidR="003637A5" w:rsidRPr="00AB5627" w:rsidRDefault="003637A5" w:rsidP="003D5A56">
      <w:pPr>
        <w:pStyle w:val="22"/>
        <w:numPr>
          <w:ilvl w:val="0"/>
          <w:numId w:val="21"/>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проведение биопсии лимфатического узла или экстранодального образования;</w:t>
      </w:r>
    </w:p>
    <w:p w14:paraId="3A726CE6" w14:textId="77777777" w:rsidR="003637A5" w:rsidRPr="00A9300E" w:rsidRDefault="003637A5" w:rsidP="003D5A56">
      <w:pPr>
        <w:pStyle w:val="22"/>
        <w:numPr>
          <w:ilvl w:val="0"/>
          <w:numId w:val="21"/>
        </w:numPr>
        <w:tabs>
          <w:tab w:val="left" w:pos="567"/>
        </w:tabs>
        <w:spacing w:before="0" w:after="0" w:line="240" w:lineRule="auto"/>
        <w:ind w:left="0" w:firstLine="0"/>
        <w:rPr>
          <w:rFonts w:ascii="Times New Roman" w:hAnsi="Times New Roman"/>
          <w:sz w:val="28"/>
          <w:szCs w:val="28"/>
        </w:rPr>
      </w:pPr>
      <w:r w:rsidRPr="00A9300E">
        <w:rPr>
          <w:rFonts w:ascii="Times New Roman" w:hAnsi="Times New Roman"/>
          <w:sz w:val="28"/>
          <w:szCs w:val="28"/>
        </w:rPr>
        <w:t>мобилизация гемопоэтических стволовых клеток;</w:t>
      </w:r>
    </w:p>
    <w:p w14:paraId="52C883F4" w14:textId="77777777" w:rsidR="003637A5" w:rsidRPr="00AB5627" w:rsidRDefault="003637A5" w:rsidP="003D5A56">
      <w:pPr>
        <w:pStyle w:val="22"/>
        <w:numPr>
          <w:ilvl w:val="0"/>
          <w:numId w:val="21"/>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аутологичная трансплантация гемопоэтических стволовых клеток.</w:t>
      </w:r>
    </w:p>
    <w:p w14:paraId="717AFDA8" w14:textId="77777777" w:rsidR="003637A5" w:rsidRPr="00A9300E" w:rsidRDefault="003637A5" w:rsidP="003D5A56">
      <w:pPr>
        <w:tabs>
          <w:tab w:val="left" w:pos="567"/>
        </w:tabs>
        <w:spacing w:after="0" w:line="240" w:lineRule="auto"/>
        <w:jc w:val="both"/>
        <w:rPr>
          <w:rFonts w:ascii="Times New Roman" w:hAnsi="Times New Roman" w:cs="Times New Roman"/>
          <w:sz w:val="28"/>
          <w:szCs w:val="28"/>
        </w:rPr>
      </w:pPr>
      <w:r w:rsidRPr="00A9300E">
        <w:rPr>
          <w:rFonts w:ascii="Times New Roman" w:hAnsi="Times New Roman" w:cs="Times New Roman"/>
          <w:b/>
          <w:sz w:val="28"/>
          <w:szCs w:val="28"/>
        </w:rPr>
        <w:t>10.2 Показания для экстренной госпитализации</w:t>
      </w:r>
      <w:r w:rsidRPr="00A9300E">
        <w:rPr>
          <w:rFonts w:ascii="Times New Roman" w:hAnsi="Times New Roman" w:cs="Times New Roman"/>
          <w:sz w:val="28"/>
          <w:szCs w:val="28"/>
        </w:rPr>
        <w:t>:</w:t>
      </w:r>
    </w:p>
    <w:p w14:paraId="166203F4" w14:textId="77777777" w:rsidR="003637A5" w:rsidRPr="00A9300E" w:rsidRDefault="00EA62DE" w:rsidP="003D5A56">
      <w:pPr>
        <w:pStyle w:val="22"/>
        <w:numPr>
          <w:ilvl w:val="0"/>
          <w:numId w:val="21"/>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lang w:val="ru-RU"/>
        </w:rPr>
        <w:t>с</w:t>
      </w:r>
      <w:r w:rsidR="003637A5" w:rsidRPr="00A9300E">
        <w:rPr>
          <w:rFonts w:ascii="Times New Roman" w:hAnsi="Times New Roman"/>
          <w:sz w:val="28"/>
          <w:szCs w:val="28"/>
        </w:rPr>
        <w:t>оматически тяжелый пациент (ECOG≥3).</w:t>
      </w:r>
    </w:p>
    <w:p w14:paraId="493E6D19" w14:textId="77777777" w:rsidR="003637A5" w:rsidRDefault="003637A5" w:rsidP="000C3373">
      <w:pPr>
        <w:widowControl w:val="0"/>
        <w:tabs>
          <w:tab w:val="left" w:pos="1397"/>
        </w:tabs>
        <w:spacing w:after="0" w:line="240" w:lineRule="auto"/>
        <w:ind w:right="1410"/>
        <w:jc w:val="both"/>
      </w:pPr>
    </w:p>
    <w:p w14:paraId="7AEC4087" w14:textId="77777777" w:rsidR="003637A5" w:rsidRPr="00AB5627" w:rsidRDefault="003637A5" w:rsidP="003D5A56">
      <w:pPr>
        <w:pStyle w:val="22"/>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11.</w:t>
      </w:r>
      <w:r w:rsidRPr="00AB5627">
        <w:rPr>
          <w:rFonts w:ascii="Times New Roman" w:hAnsi="Times New Roman"/>
          <w:b/>
          <w:sz w:val="28"/>
          <w:szCs w:val="28"/>
          <w:lang w:val="ru-RU"/>
        </w:rPr>
        <w:tab/>
        <w:t xml:space="preserve"> ДИАГНОСТИКА И ЛЕЧЕНИЕ НА ЭТАПЕ СКОРОЙ НЕОТЛОЖНОЙ ПОМОЩИ:</w:t>
      </w:r>
    </w:p>
    <w:p w14:paraId="54748330" w14:textId="77777777" w:rsidR="003637A5" w:rsidRPr="00AB5627" w:rsidRDefault="003637A5" w:rsidP="003D5A56">
      <w:pPr>
        <w:pStyle w:val="22"/>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b/>
          <w:sz w:val="28"/>
          <w:szCs w:val="28"/>
          <w:lang w:val="ru-RU"/>
        </w:rPr>
        <w:t xml:space="preserve">1) Диагностические мероприятия: </w:t>
      </w:r>
      <w:r w:rsidRPr="00AB5627">
        <w:rPr>
          <w:rFonts w:ascii="Times New Roman" w:hAnsi="Times New Roman"/>
          <w:sz w:val="28"/>
          <w:szCs w:val="28"/>
          <w:lang w:val="ru-RU"/>
        </w:rPr>
        <w:t>сбор жалоб и анамнеза.</w:t>
      </w:r>
    </w:p>
    <w:p w14:paraId="14D9A3EE" w14:textId="77777777" w:rsidR="003637A5" w:rsidRPr="00AB5627" w:rsidRDefault="003637A5" w:rsidP="003D5A56">
      <w:pPr>
        <w:pStyle w:val="22"/>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 xml:space="preserve">2) Медикаментозное лечение: </w:t>
      </w:r>
      <w:r w:rsidRPr="00AB5627">
        <w:rPr>
          <w:rFonts w:ascii="Times New Roman" w:hAnsi="Times New Roman"/>
          <w:sz w:val="28"/>
          <w:szCs w:val="28"/>
          <w:lang w:val="ru-RU"/>
        </w:rPr>
        <w:t>симптоматическая терапия.</w:t>
      </w:r>
    </w:p>
    <w:p w14:paraId="7C728C9E" w14:textId="77777777" w:rsidR="003637A5" w:rsidRPr="00AB5627" w:rsidRDefault="003637A5" w:rsidP="003D5A56">
      <w:pPr>
        <w:pStyle w:val="22"/>
        <w:tabs>
          <w:tab w:val="left" w:pos="567"/>
        </w:tabs>
        <w:spacing w:before="0" w:after="0" w:line="240" w:lineRule="auto"/>
        <w:ind w:left="0" w:firstLine="0"/>
        <w:rPr>
          <w:rFonts w:ascii="Times New Roman" w:hAnsi="Times New Roman"/>
          <w:b/>
          <w:sz w:val="28"/>
          <w:szCs w:val="28"/>
          <w:lang w:val="ru-RU"/>
        </w:rPr>
      </w:pPr>
    </w:p>
    <w:p w14:paraId="51897B37" w14:textId="77777777" w:rsidR="003637A5" w:rsidRPr="001352EA" w:rsidRDefault="003637A5" w:rsidP="003D5A56">
      <w:pPr>
        <w:widowControl w:val="0"/>
        <w:tabs>
          <w:tab w:val="left" w:pos="567"/>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1352EA">
        <w:rPr>
          <w:rFonts w:ascii="Times New Roman" w:hAnsi="Times New Roman" w:cs="Times New Roman"/>
          <w:b/>
          <w:bCs/>
          <w:sz w:val="28"/>
          <w:szCs w:val="28"/>
        </w:rPr>
        <w:t xml:space="preserve">12. </w:t>
      </w:r>
      <w:r w:rsidRPr="001352EA">
        <w:rPr>
          <w:rFonts w:ascii="Times New Roman" w:hAnsi="Times New Roman" w:cs="Times New Roman"/>
          <w:b/>
          <w:sz w:val="28"/>
          <w:szCs w:val="28"/>
        </w:rPr>
        <w:t>ДИАГНОСТИКА И ЛЕЧЕНИЕ НА СТАЦИОНАРНОМ УРОВНЕ</w:t>
      </w:r>
      <w:r w:rsidRPr="00E16BC0">
        <w:rPr>
          <w:rFonts w:ascii="Times New Roman" w:hAnsi="Times New Roman" w:cs="Times New Roman"/>
          <w:b/>
          <w:sz w:val="28"/>
          <w:szCs w:val="28"/>
        </w:rPr>
        <w:t>:</w:t>
      </w:r>
    </w:p>
    <w:p w14:paraId="2248C386" w14:textId="77777777" w:rsidR="003637A5" w:rsidRPr="00AB5627" w:rsidRDefault="003637A5" w:rsidP="003D5A56">
      <w:pPr>
        <w:pStyle w:val="22"/>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1) Диагностические критерии на стационарном уровне:</w:t>
      </w:r>
    </w:p>
    <w:p w14:paraId="5C81BDA6" w14:textId="77777777" w:rsidR="003637A5" w:rsidRDefault="003637A5" w:rsidP="000C3373">
      <w:pPr>
        <w:tabs>
          <w:tab w:val="left" w:pos="284"/>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1352EA">
        <w:rPr>
          <w:rFonts w:ascii="Times New Roman" w:hAnsi="Times New Roman" w:cs="Times New Roman"/>
          <w:sz w:val="28"/>
          <w:szCs w:val="28"/>
        </w:rPr>
        <w:t>Решающее значение для верификации диагноза лимфомы являются гистологическое и иммуногистохимическое исследования. Дополнительные методы необходимы для определения распространенности опухолевого процесса и стратификации пациентов по группам риска. Жалобы, анамнез, данные физического исследования играю</w:t>
      </w:r>
      <w:r>
        <w:rPr>
          <w:rFonts w:ascii="Times New Roman" w:hAnsi="Times New Roman" w:cs="Times New Roman"/>
          <w:sz w:val="28"/>
          <w:szCs w:val="28"/>
        </w:rPr>
        <w:t xml:space="preserve">т важную роль в диагностике и </w:t>
      </w:r>
      <w:r w:rsidRPr="001352EA">
        <w:rPr>
          <w:rFonts w:ascii="Times New Roman" w:hAnsi="Times New Roman" w:cs="Times New Roman"/>
          <w:sz w:val="28"/>
          <w:szCs w:val="28"/>
        </w:rPr>
        <w:t xml:space="preserve">дифференциальной диагностике </w:t>
      </w:r>
      <w:r>
        <w:rPr>
          <w:rFonts w:ascii="Times New Roman" w:hAnsi="Times New Roman" w:cs="Times New Roman"/>
          <w:sz w:val="28"/>
          <w:szCs w:val="28"/>
        </w:rPr>
        <w:t>ЛПЗ, но неспецифичны в связи</w:t>
      </w:r>
      <w:r w:rsidRPr="001352EA">
        <w:rPr>
          <w:rFonts w:ascii="Times New Roman" w:hAnsi="Times New Roman" w:cs="Times New Roman"/>
          <w:sz w:val="28"/>
          <w:szCs w:val="28"/>
        </w:rPr>
        <w:t>с чем не относятся к диагностическими критериями.</w:t>
      </w:r>
    </w:p>
    <w:p w14:paraId="78557E90" w14:textId="77777777" w:rsidR="00B324ED" w:rsidRDefault="00B324ED" w:rsidP="000C3373">
      <w:pPr>
        <w:tabs>
          <w:tab w:val="left" w:pos="284"/>
          <w:tab w:val="left" w:pos="42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Диагноз Лимфомы Ходжкина устанавливается в соответствии с критериями Всемирной организации здравоохранения (ВОЗ) на основании исследования операционного материала, эксцизионной биопсии или инцизионной биопсии лимфотического узла, при условии достаточного количества материала. Проведение тонкоигольной биопсии нежелательно, так как в этом случае количество клеток для цитологического исследования недостаточно и оценить структуру лимфатического узла будет невозможно.</w:t>
      </w:r>
    </w:p>
    <w:p w14:paraId="02E564C9" w14:textId="77777777" w:rsidR="00F9267E" w:rsidRPr="00F9267E" w:rsidRDefault="00B324ED" w:rsidP="000C3373">
      <w:pPr>
        <w:tabs>
          <w:tab w:val="left" w:pos="284"/>
          <w:tab w:val="left" w:pos="426"/>
        </w:tabs>
        <w:spacing w:after="0" w:line="240" w:lineRule="auto"/>
        <w:jc w:val="both"/>
        <w:rPr>
          <w:rFonts w:ascii="Times New Roman" w:hAnsi="Times New Roman"/>
          <w:sz w:val="28"/>
          <w:szCs w:val="28"/>
        </w:rPr>
      </w:pPr>
      <w:r w:rsidRPr="006574EF">
        <w:rPr>
          <w:rFonts w:ascii="Times New Roman" w:hAnsi="Times New Roman"/>
          <w:b/>
          <w:sz w:val="28"/>
          <w:szCs w:val="28"/>
        </w:rPr>
        <w:t>Жалобы</w:t>
      </w:r>
      <w:r w:rsidR="00F9267E">
        <w:rPr>
          <w:rFonts w:ascii="Times New Roman" w:hAnsi="Times New Roman"/>
          <w:b/>
          <w:sz w:val="28"/>
          <w:szCs w:val="28"/>
        </w:rPr>
        <w:t xml:space="preserve">, физикальное обследование: </w:t>
      </w:r>
      <w:r w:rsidR="00F9267E" w:rsidRPr="00F9267E">
        <w:rPr>
          <w:rFonts w:ascii="Times New Roman" w:hAnsi="Times New Roman"/>
          <w:sz w:val="28"/>
          <w:szCs w:val="28"/>
        </w:rPr>
        <w:t>смотреть пункт 9, подпункт 1.</w:t>
      </w:r>
    </w:p>
    <w:p w14:paraId="355819E9" w14:textId="77777777" w:rsidR="00F9267E" w:rsidRDefault="00F9267E" w:rsidP="000C3373">
      <w:pPr>
        <w:tabs>
          <w:tab w:val="left" w:pos="284"/>
          <w:tab w:val="left" w:pos="426"/>
        </w:tabs>
        <w:spacing w:after="0" w:line="240" w:lineRule="auto"/>
        <w:jc w:val="both"/>
        <w:rPr>
          <w:rFonts w:ascii="Times New Roman" w:hAnsi="Times New Roman"/>
          <w:b/>
          <w:sz w:val="28"/>
          <w:szCs w:val="28"/>
        </w:rPr>
      </w:pPr>
      <w:r>
        <w:rPr>
          <w:rFonts w:ascii="Times New Roman" w:hAnsi="Times New Roman"/>
          <w:b/>
          <w:sz w:val="28"/>
          <w:szCs w:val="28"/>
        </w:rPr>
        <w:t>Лабораторные исследования:</w:t>
      </w:r>
      <w:r w:rsidRPr="00F9267E">
        <w:rPr>
          <w:rFonts w:ascii="Times New Roman" w:hAnsi="Times New Roman"/>
          <w:sz w:val="28"/>
          <w:szCs w:val="28"/>
        </w:rPr>
        <w:t>смотреть пункт 9, подпункт 1.</w:t>
      </w:r>
    </w:p>
    <w:p w14:paraId="0FE6BD8A" w14:textId="77777777" w:rsidR="00B324ED" w:rsidRPr="00F9267E" w:rsidRDefault="00F9267E" w:rsidP="000C3373">
      <w:pPr>
        <w:tabs>
          <w:tab w:val="left" w:pos="284"/>
          <w:tab w:val="left" w:pos="426"/>
        </w:tabs>
        <w:spacing w:after="0" w:line="240" w:lineRule="auto"/>
        <w:jc w:val="both"/>
        <w:rPr>
          <w:rFonts w:ascii="Times New Roman" w:hAnsi="Times New Roman"/>
          <w:sz w:val="28"/>
          <w:szCs w:val="28"/>
        </w:rPr>
      </w:pPr>
      <w:r>
        <w:rPr>
          <w:rFonts w:ascii="Times New Roman" w:hAnsi="Times New Roman"/>
          <w:b/>
          <w:sz w:val="28"/>
          <w:szCs w:val="28"/>
        </w:rPr>
        <w:t>Инструментальные иследования</w:t>
      </w:r>
      <w:r w:rsidR="00B324ED" w:rsidRPr="006574EF">
        <w:rPr>
          <w:rFonts w:ascii="Times New Roman" w:hAnsi="Times New Roman"/>
          <w:b/>
          <w:sz w:val="28"/>
          <w:szCs w:val="28"/>
        </w:rPr>
        <w:t>:</w:t>
      </w:r>
      <w:r w:rsidRPr="00F9267E">
        <w:rPr>
          <w:rFonts w:ascii="Times New Roman" w:hAnsi="Times New Roman"/>
          <w:sz w:val="28"/>
          <w:szCs w:val="28"/>
        </w:rPr>
        <w:t>смотреть пункт 9, подпункт 1, а также:</w:t>
      </w:r>
    </w:p>
    <w:p w14:paraId="220222F6" w14:textId="77777777" w:rsidR="00B324ED" w:rsidRPr="00F9267E" w:rsidRDefault="00B324ED" w:rsidP="00F9267E">
      <w:pPr>
        <w:pStyle w:val="22"/>
        <w:numPr>
          <w:ilvl w:val="0"/>
          <w:numId w:val="13"/>
        </w:numPr>
        <w:tabs>
          <w:tab w:val="left" w:pos="567"/>
        </w:tabs>
        <w:spacing w:before="0" w:after="0" w:line="240" w:lineRule="auto"/>
        <w:ind w:left="0" w:firstLine="0"/>
        <w:rPr>
          <w:rFonts w:ascii="Times New Roman" w:hAnsi="Times New Roman"/>
          <w:sz w:val="28"/>
          <w:szCs w:val="28"/>
          <w:lang w:val="ru-RU"/>
        </w:rPr>
      </w:pPr>
      <w:r w:rsidRPr="00F9267E">
        <w:rPr>
          <w:rFonts w:ascii="Times New Roman" w:hAnsi="Times New Roman"/>
          <w:sz w:val="28"/>
          <w:szCs w:val="28"/>
          <w:lang w:val="ru-RU"/>
        </w:rPr>
        <w:t>КТ ОГК и ОБП с контрастированием</w:t>
      </w:r>
    </w:p>
    <w:p w14:paraId="47040A50" w14:textId="77777777" w:rsidR="00B324ED" w:rsidRPr="00F9267E" w:rsidRDefault="00B324ED" w:rsidP="00F9267E">
      <w:pPr>
        <w:pStyle w:val="22"/>
        <w:numPr>
          <w:ilvl w:val="0"/>
          <w:numId w:val="13"/>
        </w:numPr>
        <w:tabs>
          <w:tab w:val="left" w:pos="567"/>
        </w:tabs>
        <w:spacing w:before="0" w:after="0" w:line="240" w:lineRule="auto"/>
        <w:ind w:left="0" w:firstLine="0"/>
        <w:rPr>
          <w:rFonts w:ascii="Times New Roman" w:hAnsi="Times New Roman"/>
          <w:sz w:val="28"/>
          <w:szCs w:val="28"/>
        </w:rPr>
      </w:pPr>
      <w:r w:rsidRPr="00F9267E">
        <w:rPr>
          <w:rFonts w:ascii="Times New Roman" w:hAnsi="Times New Roman"/>
          <w:sz w:val="28"/>
          <w:szCs w:val="28"/>
        </w:rPr>
        <w:t>ПЭТ/КТ всего тела</w:t>
      </w:r>
    </w:p>
    <w:p w14:paraId="010C7BD4" w14:textId="77777777" w:rsidR="00B324ED" w:rsidRDefault="00B324ED" w:rsidP="000C3373">
      <w:pPr>
        <w:tabs>
          <w:tab w:val="left" w:pos="284"/>
        </w:tabs>
        <w:spacing w:after="0" w:line="240" w:lineRule="auto"/>
        <w:jc w:val="both"/>
        <w:rPr>
          <w:rFonts w:ascii="Times New Roman" w:hAnsi="Times New Roman" w:cs="Times New Roman"/>
          <w:b/>
          <w:sz w:val="28"/>
          <w:szCs w:val="28"/>
        </w:rPr>
      </w:pPr>
    </w:p>
    <w:p w14:paraId="56F7228C" w14:textId="77777777" w:rsidR="00B324ED" w:rsidRPr="000F3EF1" w:rsidRDefault="00B324ED" w:rsidP="000F3EF1">
      <w:pPr>
        <w:widowControl w:val="0"/>
        <w:tabs>
          <w:tab w:val="left" w:pos="0"/>
        </w:tabs>
        <w:spacing w:after="0" w:line="240" w:lineRule="auto"/>
        <w:ind w:right="1410"/>
        <w:rPr>
          <w:rFonts w:ascii="Times New Roman" w:hAnsi="Times New Roman" w:cs="Times New Roman"/>
          <w:sz w:val="28"/>
          <w:szCs w:val="28"/>
        </w:rPr>
      </w:pPr>
      <w:r>
        <w:rPr>
          <w:rFonts w:ascii="Times New Roman" w:hAnsi="Times New Roman" w:cs="Times New Roman"/>
          <w:b/>
          <w:sz w:val="28"/>
          <w:szCs w:val="28"/>
        </w:rPr>
        <w:t>Диагностические критерии</w:t>
      </w:r>
      <w:r w:rsidR="000F3EF1">
        <w:rPr>
          <w:rFonts w:ascii="Times New Roman" w:hAnsi="Times New Roman" w:cs="Times New Roman"/>
          <w:b/>
          <w:sz w:val="28"/>
          <w:szCs w:val="28"/>
        </w:rPr>
        <w:t xml:space="preserve">: </w:t>
      </w:r>
      <w:r w:rsidR="000F3EF1">
        <w:rPr>
          <w:rFonts w:ascii="Times New Roman" w:hAnsi="Times New Roman" w:cs="Times New Roman"/>
          <w:sz w:val="28"/>
          <w:szCs w:val="28"/>
        </w:rPr>
        <w:t xml:space="preserve">морфологическая классификация </w:t>
      </w:r>
      <w:r w:rsidR="000F3EF1" w:rsidRPr="000F3EF1">
        <w:rPr>
          <w:rFonts w:ascii="Times New Roman" w:hAnsi="Times New Roman" w:cs="Times New Roman"/>
          <w:sz w:val="28"/>
          <w:szCs w:val="28"/>
        </w:rPr>
        <w:t xml:space="preserve">по гистологическим признакам и </w:t>
      </w:r>
      <w:r w:rsidR="000F3EF1">
        <w:rPr>
          <w:rFonts w:ascii="Times New Roman" w:eastAsia="Arial-BoldMT" w:hAnsi="Times New Roman"/>
          <w:bCs/>
          <w:sz w:val="28"/>
          <w:szCs w:val="28"/>
        </w:rPr>
        <w:t>и</w:t>
      </w:r>
      <w:r w:rsidR="000F3EF1" w:rsidRPr="000F3EF1">
        <w:rPr>
          <w:rFonts w:ascii="Times New Roman" w:eastAsia="Arial-BoldMT" w:hAnsi="Times New Roman"/>
          <w:bCs/>
          <w:sz w:val="28"/>
          <w:szCs w:val="28"/>
        </w:rPr>
        <w:t>ммунофенотип</w:t>
      </w:r>
      <w:r w:rsidR="000F3EF1">
        <w:rPr>
          <w:rFonts w:ascii="Times New Roman" w:eastAsia="Arial-BoldMT" w:hAnsi="Times New Roman"/>
          <w:bCs/>
          <w:sz w:val="28"/>
          <w:szCs w:val="28"/>
        </w:rPr>
        <w:t>у</w:t>
      </w:r>
      <w:r w:rsidR="000F3EF1" w:rsidRPr="000F3EF1">
        <w:rPr>
          <w:rFonts w:ascii="Times New Roman" w:eastAsia="Arial-BoldMT" w:hAnsi="Times New Roman"/>
          <w:bCs/>
          <w:sz w:val="28"/>
          <w:szCs w:val="28"/>
        </w:rPr>
        <w:t xml:space="preserve"> опухолевого субстрата</w:t>
      </w:r>
      <w:r w:rsidR="000F3EF1">
        <w:rPr>
          <w:rFonts w:ascii="Times New Roman" w:eastAsia="Arial-BoldMT" w:hAnsi="Times New Roman"/>
          <w:bCs/>
          <w:sz w:val="28"/>
          <w:szCs w:val="28"/>
        </w:rPr>
        <w:t xml:space="preserve"> смотреть Таблицу 1.</w:t>
      </w:r>
    </w:p>
    <w:p w14:paraId="61F526FB" w14:textId="77777777" w:rsidR="00B324ED" w:rsidRDefault="00B324ED" w:rsidP="000C3373">
      <w:pPr>
        <w:widowControl w:val="0"/>
        <w:tabs>
          <w:tab w:val="left" w:pos="1397"/>
        </w:tabs>
        <w:spacing w:after="0" w:line="240" w:lineRule="auto"/>
        <w:ind w:left="284" w:right="1410" w:hanging="284"/>
      </w:pPr>
    </w:p>
    <w:p w14:paraId="14E5537D" w14:textId="77777777" w:rsidR="00B324ED" w:rsidRPr="00B324ED" w:rsidRDefault="00B324ED" w:rsidP="000C3373">
      <w:pPr>
        <w:pStyle w:val="22"/>
        <w:tabs>
          <w:tab w:val="left" w:pos="284"/>
        </w:tabs>
        <w:spacing w:before="0" w:after="0" w:line="240" w:lineRule="auto"/>
        <w:ind w:left="0" w:firstLine="0"/>
        <w:rPr>
          <w:rFonts w:ascii="Times New Roman" w:hAnsi="Times New Roman"/>
          <w:sz w:val="28"/>
          <w:szCs w:val="28"/>
          <w:lang w:val="ru-RU"/>
        </w:rPr>
      </w:pPr>
      <w:r w:rsidRPr="00AB5627">
        <w:rPr>
          <w:rFonts w:ascii="Times New Roman" w:hAnsi="Times New Roman"/>
          <w:b/>
          <w:sz w:val="28"/>
          <w:szCs w:val="28"/>
          <w:lang w:val="ru-RU"/>
        </w:rPr>
        <w:t>Диагностический алгоритм</w:t>
      </w:r>
      <w:r w:rsidRPr="00AB5627">
        <w:rPr>
          <w:rFonts w:ascii="Times New Roman" w:hAnsi="Times New Roman"/>
          <w:sz w:val="28"/>
          <w:szCs w:val="28"/>
          <w:lang w:val="ru-RU"/>
        </w:rPr>
        <w:t xml:space="preserve">: Диагностический алгоритм включат в себя выявление образования с помощью методов лучевой диагностики, проведение биопсии и\или удаление выявленного образования с последующим гистологическим и иммуногистохимическим исследованиями. </w:t>
      </w:r>
      <w:r w:rsidRPr="00B324ED">
        <w:rPr>
          <w:rFonts w:ascii="Times New Roman" w:hAnsi="Times New Roman"/>
          <w:sz w:val="28"/>
          <w:szCs w:val="28"/>
          <w:lang w:val="ru-RU"/>
        </w:rPr>
        <w:t xml:space="preserve">По индивидуальным показаниям перечень диагностических мероприятий может быть расширен. </w:t>
      </w:r>
    </w:p>
    <w:p w14:paraId="3CC08FE4" w14:textId="7F784B33" w:rsidR="00B324ED" w:rsidRPr="00B324ED" w:rsidRDefault="003A6749" w:rsidP="000F3EF1">
      <w:pPr>
        <w:pStyle w:val="22"/>
        <w:tabs>
          <w:tab w:val="left" w:pos="284"/>
        </w:tabs>
        <w:spacing w:before="0" w:after="0" w:line="240" w:lineRule="auto"/>
        <w:ind w:left="0" w:firstLine="0"/>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710464" behindDoc="0" locked="0" layoutInCell="1" allowOverlap="1" wp14:anchorId="1A14F599" wp14:editId="02728C2D">
                <wp:simplePos x="0" y="0"/>
                <wp:positionH relativeFrom="column">
                  <wp:posOffset>102870</wp:posOffset>
                </wp:positionH>
                <wp:positionV relativeFrom="paragraph">
                  <wp:posOffset>283210</wp:posOffset>
                </wp:positionV>
                <wp:extent cx="2573020" cy="462280"/>
                <wp:effectExtent l="0" t="0" r="17780" b="13970"/>
                <wp:wrapNone/>
                <wp:docPr id="8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462280"/>
                        </a:xfrm>
                        <a:prstGeom prst="rect">
                          <a:avLst/>
                        </a:prstGeom>
                        <a:solidFill>
                          <a:srgbClr val="FFFFFF"/>
                        </a:solidFill>
                        <a:ln w="19050" cmpd="sng">
                          <a:solidFill>
                            <a:schemeClr val="accent5">
                              <a:lumMod val="50000"/>
                            </a:schemeClr>
                          </a:solidFill>
                          <a:miter lim="800000"/>
                          <a:headEnd/>
                          <a:tailEnd/>
                        </a:ln>
                      </wps:spPr>
                      <wps:txbx>
                        <w:txbxContent>
                          <w:p w14:paraId="2D0DA90B" w14:textId="77777777" w:rsidR="00E441F5" w:rsidRPr="006574EF" w:rsidRDefault="00E441F5" w:rsidP="00B324ED">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4F599" id="_x0000_s1035" style="position:absolute;left:0;text-align:left;margin-left:8.1pt;margin-top:22.3pt;width:202.6pt;height:36.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" strokecolor="#205867 [1608]" strokeweight="1.5pt">
                <v:textbox>
                  <w:txbxContent>
                    <w:p w14:paraId="2D0DA90B" w14:textId="77777777" w:rsidR="00E441F5" w:rsidRPr="006574EF" w:rsidRDefault="00E441F5" w:rsidP="00B324ED">
                      <w:pPr>
                        <w:jc w:val="center"/>
                        <w:rPr>
                          <w:rFonts w:ascii="Times New Roman" w:hAnsi="Times New Roman" w:cs="Times New Roman"/>
                          <w:color w:val="002060"/>
                          <w:sz w:val="20"/>
                          <w:szCs w:val="20"/>
                        </w:rPr>
                      </w:pPr>
                      <w:r w:rsidRPr="006574EF">
                        <w:rPr>
                          <w:rFonts w:ascii="Times New Roman" w:hAnsi="Times New Roman" w:cs="Times New Roman"/>
                          <w:color w:val="002060"/>
                          <w:sz w:val="20"/>
                          <w:szCs w:val="20"/>
                        </w:rPr>
                        <w:t>Сбор жалоб, анамнеза – наличие и время появлен</w:t>
                      </w:r>
                      <w:r>
                        <w:rPr>
                          <w:rFonts w:ascii="Times New Roman" w:hAnsi="Times New Roman" w:cs="Times New Roman"/>
                          <w:color w:val="002060"/>
                          <w:sz w:val="20"/>
                          <w:szCs w:val="20"/>
                        </w:rPr>
                        <w:t>и</w:t>
                      </w:r>
                      <w:r w:rsidRPr="006574EF">
                        <w:rPr>
                          <w:rFonts w:ascii="Times New Roman" w:hAnsi="Times New Roman" w:cs="Times New Roman"/>
                          <w:color w:val="002060"/>
                          <w:sz w:val="20"/>
                          <w:szCs w:val="20"/>
                        </w:rPr>
                        <w:t>я В-симптомов</w:t>
                      </w:r>
                    </w:p>
                  </w:txbxContent>
                </v:textbox>
              </v:rect>
            </w:pict>
          </mc:Fallback>
        </mc:AlternateContent>
      </w:r>
      <w:r>
        <w:rPr>
          <w:noProof/>
          <w:lang w:val="ru-RU" w:eastAsia="ru-RU"/>
        </w:rPr>
        <mc:AlternateContent>
          <mc:Choice Requires="wps">
            <w:drawing>
              <wp:anchor distT="0" distB="0" distL="114300" distR="114300" simplePos="0" relativeHeight="251711488" behindDoc="0" locked="0" layoutInCell="1" allowOverlap="1" wp14:anchorId="311E9D90" wp14:editId="44794147">
                <wp:simplePos x="0" y="0"/>
                <wp:positionH relativeFrom="column">
                  <wp:posOffset>3117215</wp:posOffset>
                </wp:positionH>
                <wp:positionV relativeFrom="paragraph">
                  <wp:posOffset>288290</wp:posOffset>
                </wp:positionV>
                <wp:extent cx="2976880" cy="457200"/>
                <wp:effectExtent l="0" t="0" r="13970" b="19050"/>
                <wp:wrapNone/>
                <wp:docPr id="8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14:paraId="1EE4444B" w14:textId="77777777" w:rsidR="00E441F5" w:rsidRPr="006574EF" w:rsidRDefault="00E441F5" w:rsidP="00B324ED">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 отеков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1E9D90" id="_x0000_s1036" style="position:absolute;left:0;text-align:left;margin-left:245.45pt;margin-top:22.7pt;width:234.4pt;height:3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" strokecolor="#205867 [1608]" strokeweight="1.5pt">
                <v:textbox>
                  <w:txbxContent>
                    <w:p w14:paraId="1EE4444B" w14:textId="77777777" w:rsidR="00E441F5" w:rsidRPr="006574EF" w:rsidRDefault="00E441F5" w:rsidP="00B324ED">
                      <w:pPr>
                        <w:spacing w:after="0" w:line="240" w:lineRule="auto"/>
                        <w:jc w:val="center"/>
                        <w:rPr>
                          <w:rFonts w:ascii="Times New Roman" w:eastAsia="Times New Roman" w:hAnsi="Times New Roman" w:cs="Times New Roman"/>
                          <w:color w:val="002060"/>
                          <w:sz w:val="20"/>
                          <w:szCs w:val="20"/>
                        </w:rPr>
                      </w:pPr>
                      <w:r w:rsidRPr="006574EF">
                        <w:rPr>
                          <w:rFonts w:ascii="Times New Roman" w:eastAsia="Times New Roman" w:hAnsi="Times New Roman" w:cs="Times New Roman"/>
                          <w:color w:val="002060"/>
                          <w:sz w:val="20"/>
                          <w:szCs w:val="20"/>
                        </w:rPr>
                        <w:t>Физикальное обследование: возможно наличие увел</w:t>
                      </w:r>
                      <w:r>
                        <w:rPr>
                          <w:rFonts w:ascii="Times New Roman" w:eastAsia="Times New Roman" w:hAnsi="Times New Roman" w:cs="Times New Roman"/>
                          <w:color w:val="002060"/>
                          <w:sz w:val="20"/>
                          <w:szCs w:val="20"/>
                        </w:rPr>
                        <w:t>иченных лимоузлов, спленомегалии, отеков</w:t>
                      </w:r>
                    </w:p>
                  </w:txbxContent>
                </v:textbox>
              </v:rect>
            </w:pict>
          </mc:Fallback>
        </mc:AlternateContent>
      </w:r>
    </w:p>
    <w:p w14:paraId="425D017C" w14:textId="77777777" w:rsidR="00B324ED" w:rsidRDefault="00B324ED" w:rsidP="000C3373">
      <w:pPr>
        <w:pStyle w:val="22"/>
        <w:tabs>
          <w:tab w:val="left" w:pos="284"/>
        </w:tabs>
        <w:spacing w:before="0" w:after="0" w:line="240" w:lineRule="auto"/>
        <w:rPr>
          <w:rFonts w:ascii="Times New Roman" w:hAnsi="Times New Roman"/>
          <w:sz w:val="28"/>
          <w:szCs w:val="28"/>
          <w:lang w:val="ru-RU"/>
        </w:rPr>
      </w:pPr>
    </w:p>
    <w:p w14:paraId="050EBBDB" w14:textId="26C6F8C6" w:rsidR="000F3EF1"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4294967291" distB="4294967291" distL="114300" distR="114300" simplePos="0" relativeHeight="251716608" behindDoc="0" locked="0" layoutInCell="1" allowOverlap="1" wp14:anchorId="7E8F72E1" wp14:editId="553D2BD2">
                <wp:simplePos x="0" y="0"/>
                <wp:positionH relativeFrom="column">
                  <wp:posOffset>2689225</wp:posOffset>
                </wp:positionH>
                <wp:positionV relativeFrom="paragraph">
                  <wp:posOffset>81914</wp:posOffset>
                </wp:positionV>
                <wp:extent cx="447040" cy="0"/>
                <wp:effectExtent l="0" t="76200" r="10160" b="95250"/>
                <wp:wrapNone/>
                <wp:docPr id="8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12F9F1" id="AutoShape 10" o:spid="_x0000_s1026" type="#_x0000_t32" style="position:absolute;margin-left:211.75pt;margin-top:6.45pt;width:35.2pt;height:0;z-index:2517166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SZ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" strokecolor="#205867 [1608]" strokeweight="1.25pt">
                <v:stroke endarrow="block"/>
              </v:shape>
            </w:pict>
          </mc:Fallback>
        </mc:AlternateContent>
      </w:r>
    </w:p>
    <w:p w14:paraId="214970D1" w14:textId="28F77DF2" w:rsidR="000F3EF1" w:rsidRPr="00B324ED"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717632" behindDoc="0" locked="0" layoutInCell="1" allowOverlap="1" wp14:anchorId="60370C36" wp14:editId="082C5CF9">
                <wp:simplePos x="0" y="0"/>
                <wp:positionH relativeFrom="column">
                  <wp:posOffset>1401445</wp:posOffset>
                </wp:positionH>
                <wp:positionV relativeFrom="paragraph">
                  <wp:posOffset>136525</wp:posOffset>
                </wp:positionV>
                <wp:extent cx="1966595" cy="474345"/>
                <wp:effectExtent l="38100" t="0" r="14605" b="78105"/>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6595" cy="47434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9CB6D8" id="AutoShape 11" o:spid="_x0000_s1026" type="#_x0000_t32" style="position:absolute;margin-left:110.35pt;margin-top:10.75pt;width:154.85pt;height:37.35pt;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" strokecolor="#205867 [1608]" strokeweight="1.25pt">
                <v:stroke endarrow="block"/>
              </v:shape>
            </w:pict>
          </mc:Fallback>
        </mc:AlternateContent>
      </w:r>
      <w:r>
        <w:rPr>
          <w:noProof/>
          <w:lang w:val="ru-RU" w:eastAsia="ru-RU"/>
        </w:rPr>
        <mc:AlternateContent>
          <mc:Choice Requires="wps">
            <w:drawing>
              <wp:anchor distT="0" distB="0" distL="114298" distR="114298" simplePos="0" relativeHeight="251706368" behindDoc="0" locked="0" layoutInCell="1" allowOverlap="1" wp14:anchorId="3ADC51CD" wp14:editId="1B20EEF4">
                <wp:simplePos x="0" y="0"/>
                <wp:positionH relativeFrom="column">
                  <wp:posOffset>4568189</wp:posOffset>
                </wp:positionH>
                <wp:positionV relativeFrom="paragraph">
                  <wp:posOffset>136525</wp:posOffset>
                </wp:positionV>
                <wp:extent cx="0" cy="404495"/>
                <wp:effectExtent l="76200" t="0" r="57150" b="52705"/>
                <wp:wrapNone/>
                <wp:docPr id="7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449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EB541B" id="AutoShape 14" o:spid="_x0000_s1026" type="#_x0000_t32" style="position:absolute;margin-left:359.7pt;margin-top:10.75pt;width:0;height:31.85pt;z-index:25170636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" strokecolor="#205867 [1608]" strokeweight="1.25pt">
                <v:stroke endarrow="block"/>
              </v:shape>
            </w:pict>
          </mc:Fallback>
        </mc:AlternateContent>
      </w:r>
    </w:p>
    <w:p w14:paraId="1979B481" w14:textId="77777777" w:rsidR="00B324ED" w:rsidRPr="00B324ED" w:rsidRDefault="00B324ED" w:rsidP="000C3373">
      <w:pPr>
        <w:pStyle w:val="22"/>
        <w:tabs>
          <w:tab w:val="left" w:pos="284"/>
        </w:tabs>
        <w:spacing w:before="0" w:after="0" w:line="240" w:lineRule="auto"/>
        <w:rPr>
          <w:rFonts w:ascii="Times New Roman" w:hAnsi="Times New Roman"/>
          <w:sz w:val="28"/>
          <w:szCs w:val="28"/>
          <w:lang w:val="ru-RU"/>
        </w:rPr>
      </w:pPr>
    </w:p>
    <w:p w14:paraId="6D0E83A4" w14:textId="17C8BB7F" w:rsidR="00B324ED" w:rsidRPr="00B324ED"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709440" behindDoc="0" locked="0" layoutInCell="1" allowOverlap="1" wp14:anchorId="313B0BAD" wp14:editId="4552E284">
                <wp:simplePos x="0" y="0"/>
                <wp:positionH relativeFrom="column">
                  <wp:posOffset>3114675</wp:posOffset>
                </wp:positionH>
                <wp:positionV relativeFrom="paragraph">
                  <wp:posOffset>130175</wp:posOffset>
                </wp:positionV>
                <wp:extent cx="2880995" cy="314325"/>
                <wp:effectExtent l="0" t="0" r="14605" b="28575"/>
                <wp:wrapNone/>
                <wp:docPr id="7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14:paraId="056C3BCF" w14:textId="77777777" w:rsidR="00E441F5" w:rsidRPr="00166679" w:rsidRDefault="00E441F5" w:rsidP="00B324ED">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B0BAD" id="_x0000_s1037" style="position:absolute;left:0;text-align:left;margin-left:245.25pt;margin-top:10.25pt;width:226.85pt;height:24.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" strokecolor="#205867 [1608]" strokeweight="1.5pt">
                <v:textbox>
                  <w:txbxContent>
                    <w:p w14:paraId="056C3BCF" w14:textId="77777777" w:rsidR="00E441F5" w:rsidRPr="00166679" w:rsidRDefault="00E441F5" w:rsidP="00B324ED">
                      <w:pPr>
                        <w:spacing w:after="0" w:line="240" w:lineRule="auto"/>
                        <w:jc w:val="center"/>
                        <w:rPr>
                          <w:rFonts w:ascii="Times New Roman" w:eastAsia="Times New Roman" w:hAnsi="Times New Roman" w:cs="Times New Roman"/>
                          <w:color w:val="002060"/>
                          <w:sz w:val="28"/>
                          <w:szCs w:val="28"/>
                        </w:rPr>
                      </w:pPr>
                      <w:r w:rsidRPr="00166679">
                        <w:rPr>
                          <w:rFonts w:ascii="Times New Roman" w:eastAsia="Times New Roman" w:hAnsi="Times New Roman" w:cs="Times New Roman"/>
                          <w:color w:val="002060"/>
                          <w:sz w:val="28"/>
                          <w:szCs w:val="28"/>
                        </w:rPr>
                        <w:t>Инструментальные исследования</w:t>
                      </w:r>
                    </w:p>
                  </w:txbxContent>
                </v:textbox>
              </v:rect>
            </w:pict>
          </mc:Fallback>
        </mc:AlternateContent>
      </w:r>
      <w:r>
        <w:rPr>
          <w:noProof/>
          <w:lang w:val="ru-RU" w:eastAsia="ru-RU"/>
        </w:rPr>
        <mc:AlternateContent>
          <mc:Choice Requires="wps">
            <w:drawing>
              <wp:anchor distT="0" distB="0" distL="114300" distR="114300" simplePos="0" relativeHeight="251708416" behindDoc="0" locked="0" layoutInCell="1" allowOverlap="1" wp14:anchorId="413BBC65" wp14:editId="337D3103">
                <wp:simplePos x="0" y="0"/>
                <wp:positionH relativeFrom="column">
                  <wp:posOffset>173990</wp:posOffset>
                </wp:positionH>
                <wp:positionV relativeFrom="paragraph">
                  <wp:posOffset>198120</wp:posOffset>
                </wp:positionV>
                <wp:extent cx="2573020" cy="314325"/>
                <wp:effectExtent l="0" t="0" r="17780" b="28575"/>
                <wp:wrapNone/>
                <wp:docPr id="7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14:paraId="27F5B199" w14:textId="77777777" w:rsidR="00E441F5" w:rsidRPr="00166679" w:rsidRDefault="00E441F5" w:rsidP="00B324ED">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BBC65" id="_x0000_s1038" style="position:absolute;left:0;text-align:left;margin-left:13.7pt;margin-top:15.6pt;width:202.6pt;height:24.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" strokecolor="#205867 [1608]" strokeweight="1.5pt">
                <v:textbox>
                  <w:txbxContent>
                    <w:p w14:paraId="27F5B199" w14:textId="77777777" w:rsidR="00E441F5" w:rsidRPr="00166679" w:rsidRDefault="00E441F5" w:rsidP="00B324ED">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Лабораторные исследования</w:t>
                      </w:r>
                    </w:p>
                  </w:txbxContent>
                </v:textbox>
              </v:rect>
            </w:pict>
          </mc:Fallback>
        </mc:AlternateContent>
      </w:r>
    </w:p>
    <w:p w14:paraId="60DD0F0E" w14:textId="77777777" w:rsidR="00B324ED" w:rsidRPr="00B324ED" w:rsidRDefault="00B324ED" w:rsidP="000C3373">
      <w:pPr>
        <w:pStyle w:val="22"/>
        <w:tabs>
          <w:tab w:val="left" w:pos="284"/>
        </w:tabs>
        <w:spacing w:before="0" w:after="0" w:line="240" w:lineRule="auto"/>
        <w:rPr>
          <w:rFonts w:ascii="Times New Roman" w:hAnsi="Times New Roman"/>
          <w:sz w:val="28"/>
          <w:szCs w:val="28"/>
          <w:lang w:val="ru-RU"/>
        </w:rPr>
      </w:pPr>
    </w:p>
    <w:p w14:paraId="1B977C42" w14:textId="745CCC22" w:rsidR="00B324ED" w:rsidRPr="00B324ED" w:rsidRDefault="003A6749" w:rsidP="000C3373">
      <w:pPr>
        <w:pStyle w:val="22"/>
        <w:tabs>
          <w:tab w:val="left" w:pos="284"/>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702272" behindDoc="0" locked="0" layoutInCell="1" allowOverlap="1" wp14:anchorId="2BB752A6" wp14:editId="38782629">
                <wp:simplePos x="0" y="0"/>
                <wp:positionH relativeFrom="column">
                  <wp:posOffset>4560570</wp:posOffset>
                </wp:positionH>
                <wp:positionV relativeFrom="paragraph">
                  <wp:posOffset>38735</wp:posOffset>
                </wp:positionV>
                <wp:extent cx="6985" cy="285115"/>
                <wp:effectExtent l="76200" t="0" r="69215" b="57785"/>
                <wp:wrapNone/>
                <wp:docPr id="8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2851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7A710A" id="AutoShape 12" o:spid="_x0000_s1026" type="#_x0000_t32" style="position:absolute;margin-left:359.1pt;margin-top:3.05pt;width:.55pt;height:22.45pt;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" strokecolor="#205867 [1608]" strokeweight="1.25pt">
                <v:stroke endarrow="block"/>
              </v:shape>
            </w:pict>
          </mc:Fallback>
        </mc:AlternateContent>
      </w:r>
      <w:r>
        <w:rPr>
          <w:noProof/>
          <w:lang w:val="ru-RU" w:eastAsia="ru-RU"/>
        </w:rPr>
        <mc:AlternateContent>
          <mc:Choice Requires="wps">
            <w:drawing>
              <wp:anchor distT="0" distB="0" distL="114295" distR="114295" simplePos="0" relativeHeight="251705344" behindDoc="0" locked="0" layoutInCell="1" allowOverlap="1" wp14:anchorId="32EA699F" wp14:editId="2D84E8B8">
                <wp:simplePos x="0" y="0"/>
                <wp:positionH relativeFrom="column">
                  <wp:posOffset>1246504</wp:posOffset>
                </wp:positionH>
                <wp:positionV relativeFrom="paragraph">
                  <wp:posOffset>103505</wp:posOffset>
                </wp:positionV>
                <wp:extent cx="0" cy="307975"/>
                <wp:effectExtent l="76200" t="0" r="57150" b="53975"/>
                <wp:wrapNone/>
                <wp:docPr id="7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94DF624" id="AutoShape 15" o:spid="_x0000_s1026" type="#_x0000_t32" style="position:absolute;margin-left:98.15pt;margin-top:8.15pt;width:0;height:24.25pt;z-index:251705344;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" strokecolor="#205867 [1608]" strokeweight="1.25pt">
                <v:stroke endarrow="block"/>
              </v:shape>
            </w:pict>
          </mc:Fallback>
        </mc:AlternateContent>
      </w:r>
    </w:p>
    <w:p w14:paraId="1D86A03C" w14:textId="46B8FBC3" w:rsidR="00B324ED" w:rsidRPr="00B324ED" w:rsidRDefault="003A6749" w:rsidP="000C3373">
      <w:pPr>
        <w:pStyle w:val="22"/>
        <w:tabs>
          <w:tab w:val="left" w:pos="426"/>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300" distR="114300" simplePos="0" relativeHeight="251713536" behindDoc="0" locked="0" layoutInCell="1" allowOverlap="1" wp14:anchorId="65E2BEE5" wp14:editId="68E57B53">
                <wp:simplePos x="0" y="0"/>
                <wp:positionH relativeFrom="column">
                  <wp:posOffset>3370580</wp:posOffset>
                </wp:positionH>
                <wp:positionV relativeFrom="paragraph">
                  <wp:posOffset>72390</wp:posOffset>
                </wp:positionV>
                <wp:extent cx="3181350" cy="1882775"/>
                <wp:effectExtent l="0" t="0" r="19050" b="22225"/>
                <wp:wrapNone/>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882775"/>
                        </a:xfrm>
                        <a:prstGeom prst="rect">
                          <a:avLst/>
                        </a:prstGeom>
                        <a:solidFill>
                          <a:srgbClr val="FFFFFF"/>
                        </a:solidFill>
                        <a:ln w="19050">
                          <a:solidFill>
                            <a:schemeClr val="accent5">
                              <a:lumMod val="50000"/>
                            </a:schemeClr>
                          </a:solidFill>
                          <a:miter lim="800000"/>
                          <a:headEnd/>
                          <a:tailEnd/>
                        </a:ln>
                      </wps:spPr>
                      <wps:txbx>
                        <w:txbxContent>
                          <w:p w14:paraId="14251F7E" w14:textId="77777777" w:rsidR="00E441F5" w:rsidRPr="00AB5627" w:rsidRDefault="00E441F5" w:rsidP="00B324ED">
                            <w:pPr>
                              <w:pStyle w:val="22"/>
                              <w:numPr>
                                <w:ilvl w:val="0"/>
                                <w:numId w:val="16"/>
                              </w:numPr>
                              <w:tabs>
                                <w:tab w:val="left" w:pos="284"/>
                              </w:tabs>
                              <w:spacing w:after="0" w:line="240" w:lineRule="auto"/>
                              <w:ind w:left="0" w:firstLine="0"/>
                              <w:rPr>
                                <w:rFonts w:ascii="Times New Roman" w:hAnsi="Times New Roman"/>
                                <w:color w:val="002060"/>
                                <w:sz w:val="20"/>
                                <w:lang w:val="ru-RU"/>
                              </w:rPr>
                            </w:pPr>
                            <w:r w:rsidRPr="00AB5627">
                              <w:rPr>
                                <w:rFonts w:ascii="Times New Roman" w:hAnsi="Times New Roman"/>
                                <w:color w:val="002060"/>
                                <w:sz w:val="20"/>
                                <w:lang w:val="ru-RU"/>
                              </w:rPr>
                              <w:t>Цитолгическое,  гистологическое, иммунногистохимическое исследование биопсийного материала - позволяет  верифецировать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критерии на амбулаторном  уровне пункт 8 подпункт 1.</w:t>
                            </w:r>
                          </w:p>
                          <w:p w14:paraId="6F35F133" w14:textId="77777777" w:rsidR="00E441F5" w:rsidRPr="008B6E7A" w:rsidRDefault="00E441F5" w:rsidP="00B324ED">
                            <w:pPr>
                              <w:pStyle w:val="22"/>
                              <w:tabs>
                                <w:tab w:val="left" w:pos="284"/>
                              </w:tabs>
                              <w:spacing w:after="0" w:line="240" w:lineRule="auto"/>
                              <w:ind w:left="0"/>
                              <w:rPr>
                                <w:rFonts w:ascii="Times New Roman" w:hAnsi="Times New Roman"/>
                                <w:color w:val="002060"/>
                                <w:sz w:val="20"/>
                              </w:rPr>
                            </w:pPr>
                            <w:r w:rsidRPr="008B6E7A">
                              <w:rPr>
                                <w:rFonts w:ascii="Times New Roman" w:hAnsi="Times New Roman"/>
                                <w:color w:val="002060"/>
                                <w:sz w:val="20"/>
                              </w:rPr>
                              <w:t>Дополнительно</w:t>
                            </w:r>
                            <w:r>
                              <w:rPr>
                                <w:rFonts w:ascii="Times New Roman" w:hAnsi="Times New Roman"/>
                                <w:color w:val="002060"/>
                                <w:sz w:val="20"/>
                              </w:rPr>
                              <w:t>(при небоходимости)</w:t>
                            </w:r>
                            <w:r w:rsidRPr="008B6E7A">
                              <w:rPr>
                                <w:rFonts w:ascii="Times New Roman" w:hAnsi="Times New Roman"/>
                                <w:color w:val="002060"/>
                                <w:sz w:val="20"/>
                              </w:rPr>
                              <w:t>:</w:t>
                            </w:r>
                          </w:p>
                          <w:p w14:paraId="037315DC" w14:textId="77777777" w:rsidR="00E441F5" w:rsidRPr="00AB5627" w:rsidRDefault="00E441F5" w:rsidP="00B324ED">
                            <w:pPr>
                              <w:pStyle w:val="22"/>
                              <w:numPr>
                                <w:ilvl w:val="0"/>
                                <w:numId w:val="17"/>
                              </w:numPr>
                              <w:tabs>
                                <w:tab w:val="left" w:pos="284"/>
                              </w:tabs>
                              <w:spacing w:after="0" w:line="240" w:lineRule="auto"/>
                              <w:ind w:left="142" w:firstLine="0"/>
                              <w:rPr>
                                <w:rFonts w:ascii="Times New Roman" w:hAnsi="Times New Roman"/>
                                <w:color w:val="002060"/>
                                <w:sz w:val="20"/>
                                <w:lang w:val="ru-RU"/>
                              </w:rPr>
                            </w:pPr>
                            <w:r w:rsidRPr="00AB5627">
                              <w:rPr>
                                <w:rFonts w:ascii="Times New Roman" w:hAnsi="Times New Roman"/>
                                <w:color w:val="002060"/>
                                <w:sz w:val="20"/>
                                <w:lang w:val="ru-RU"/>
                              </w:rPr>
                              <w:t>ПЭТ/КТ или КТ с контрастированием – позволяет выявить распространность опухолевого процесса (влияет на тактику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E2BEE5" id="_x0000_s1039" style="position:absolute;left:0;text-align:left;margin-left:265.4pt;margin-top:5.7pt;width:250.5pt;height:148.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" strokecolor="#205867 [1608]" strokeweight="1.5pt">
                <v:textbox>
                  <w:txbxContent>
                    <w:p w14:paraId="14251F7E" w14:textId="77777777" w:rsidR="00E441F5" w:rsidRPr="00AB5627" w:rsidRDefault="00E441F5" w:rsidP="00B324ED">
                      <w:pPr>
                        <w:pStyle w:val="22"/>
                        <w:numPr>
                          <w:ilvl w:val="0"/>
                          <w:numId w:val="16"/>
                        </w:numPr>
                        <w:tabs>
                          <w:tab w:val="left" w:pos="284"/>
                        </w:tabs>
                        <w:spacing w:after="0" w:line="240" w:lineRule="auto"/>
                        <w:ind w:left="0" w:firstLine="0"/>
                        <w:rPr>
                          <w:rFonts w:ascii="Times New Roman" w:hAnsi="Times New Roman"/>
                          <w:color w:val="002060"/>
                          <w:sz w:val="20"/>
                          <w:lang w:val="ru-RU"/>
                        </w:rPr>
                      </w:pPr>
                      <w:r w:rsidRPr="00AB5627">
                        <w:rPr>
                          <w:rFonts w:ascii="Times New Roman" w:hAnsi="Times New Roman"/>
                          <w:color w:val="002060"/>
                          <w:sz w:val="20"/>
                          <w:lang w:val="ru-RU"/>
                        </w:rPr>
                        <w:t>Цитолгическое,  гистологическое, иммунногистохимическое исследование биопсийного материала - позволяет  верифецировать морфологическую форму ЛПЗ и оценить степень ее злокачественности в зависимости от состава клеток, что определяет выбор дальнейшего лечения. Подробное описание см. Диагностические критерии на амбулаторном  уровне пункт 8 подпункт 1.</w:t>
                      </w:r>
                    </w:p>
                    <w:p w14:paraId="6F35F133" w14:textId="77777777" w:rsidR="00E441F5" w:rsidRPr="008B6E7A" w:rsidRDefault="00E441F5" w:rsidP="00B324ED">
                      <w:pPr>
                        <w:pStyle w:val="22"/>
                        <w:tabs>
                          <w:tab w:val="left" w:pos="284"/>
                        </w:tabs>
                        <w:spacing w:after="0" w:line="240" w:lineRule="auto"/>
                        <w:ind w:left="0"/>
                        <w:rPr>
                          <w:rFonts w:ascii="Times New Roman" w:hAnsi="Times New Roman"/>
                          <w:color w:val="002060"/>
                          <w:sz w:val="20"/>
                        </w:rPr>
                      </w:pPr>
                      <w:r w:rsidRPr="008B6E7A">
                        <w:rPr>
                          <w:rFonts w:ascii="Times New Roman" w:hAnsi="Times New Roman"/>
                          <w:color w:val="002060"/>
                          <w:sz w:val="20"/>
                        </w:rPr>
                        <w:t>Дополнительно</w:t>
                      </w:r>
                      <w:r>
                        <w:rPr>
                          <w:rFonts w:ascii="Times New Roman" w:hAnsi="Times New Roman"/>
                          <w:color w:val="002060"/>
                          <w:sz w:val="20"/>
                        </w:rPr>
                        <w:t>(при небоходимости)</w:t>
                      </w:r>
                      <w:r w:rsidRPr="008B6E7A">
                        <w:rPr>
                          <w:rFonts w:ascii="Times New Roman" w:hAnsi="Times New Roman"/>
                          <w:color w:val="002060"/>
                          <w:sz w:val="20"/>
                        </w:rPr>
                        <w:t>:</w:t>
                      </w:r>
                    </w:p>
                    <w:p w14:paraId="037315DC" w14:textId="77777777" w:rsidR="00E441F5" w:rsidRPr="00AB5627" w:rsidRDefault="00E441F5" w:rsidP="00B324ED">
                      <w:pPr>
                        <w:pStyle w:val="22"/>
                        <w:numPr>
                          <w:ilvl w:val="0"/>
                          <w:numId w:val="17"/>
                        </w:numPr>
                        <w:tabs>
                          <w:tab w:val="left" w:pos="284"/>
                        </w:tabs>
                        <w:spacing w:after="0" w:line="240" w:lineRule="auto"/>
                        <w:ind w:left="142" w:firstLine="0"/>
                        <w:rPr>
                          <w:rFonts w:ascii="Times New Roman" w:hAnsi="Times New Roman"/>
                          <w:color w:val="002060"/>
                          <w:sz w:val="20"/>
                          <w:lang w:val="ru-RU"/>
                        </w:rPr>
                      </w:pPr>
                      <w:r w:rsidRPr="00AB5627">
                        <w:rPr>
                          <w:rFonts w:ascii="Times New Roman" w:hAnsi="Times New Roman"/>
                          <w:color w:val="002060"/>
                          <w:sz w:val="20"/>
                          <w:lang w:val="ru-RU"/>
                        </w:rPr>
                        <w:t>ПЭТ/КТ или КТ с контрастированием – позволяет выявить распространность опухолевого процесса (влияет на тактику лечения).</w:t>
                      </w:r>
                    </w:p>
                  </w:txbxContent>
                </v:textbox>
              </v:rect>
            </w:pict>
          </mc:Fallback>
        </mc:AlternateContent>
      </w:r>
      <w:r>
        <w:rPr>
          <w:noProof/>
          <w:lang w:val="ru-RU" w:eastAsia="ru-RU"/>
        </w:rPr>
        <mc:AlternateContent>
          <mc:Choice Requires="wps">
            <w:drawing>
              <wp:anchor distT="0" distB="0" distL="114300" distR="114300" simplePos="0" relativeHeight="251712512" behindDoc="0" locked="0" layoutInCell="1" allowOverlap="1" wp14:anchorId="46C231A1" wp14:editId="7DC4416B">
                <wp:simplePos x="0" y="0"/>
                <wp:positionH relativeFrom="column">
                  <wp:posOffset>-68580</wp:posOffset>
                </wp:positionH>
                <wp:positionV relativeFrom="paragraph">
                  <wp:posOffset>207010</wp:posOffset>
                </wp:positionV>
                <wp:extent cx="2892425" cy="1508125"/>
                <wp:effectExtent l="0" t="0" r="22225" b="15875"/>
                <wp:wrapNone/>
                <wp:docPr id="7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508125"/>
                        </a:xfrm>
                        <a:prstGeom prst="rect">
                          <a:avLst/>
                        </a:prstGeom>
                        <a:solidFill>
                          <a:srgbClr val="FFFFFF"/>
                        </a:solidFill>
                        <a:ln w="19050" cmpd="sng">
                          <a:solidFill>
                            <a:schemeClr val="accent5">
                              <a:lumMod val="50000"/>
                            </a:schemeClr>
                          </a:solidFill>
                          <a:miter lim="800000"/>
                          <a:headEnd/>
                          <a:tailEnd/>
                        </a:ln>
                      </wps:spPr>
                      <wps:txbx>
                        <w:txbxContent>
                          <w:p w14:paraId="1A33A83F" w14:textId="77777777" w:rsidR="00E441F5" w:rsidRPr="00AB5627" w:rsidRDefault="00E441F5" w:rsidP="0027211A">
                            <w:pPr>
                              <w:pStyle w:val="22"/>
                              <w:tabs>
                                <w:tab w:val="left" w:pos="284"/>
                              </w:tabs>
                              <w:spacing w:before="0" w:after="0" w:line="240" w:lineRule="auto"/>
                              <w:ind w:left="0" w:firstLine="0"/>
                              <w:rPr>
                                <w:rFonts w:ascii="Times New Roman" w:hAnsi="Times New Roman"/>
                                <w:color w:val="002060"/>
                                <w:szCs w:val="24"/>
                                <w:lang w:val="ru-RU"/>
                              </w:rPr>
                            </w:pPr>
                            <w:r w:rsidRPr="00AB5627">
                              <w:rPr>
                                <w:rFonts w:ascii="Times New Roman" w:hAnsi="Times New Roman"/>
                                <w:color w:val="002060"/>
                                <w:szCs w:val="24"/>
                                <w:lang w:val="ru-RU"/>
                              </w:rPr>
                              <w:t>Общий анализ крови – возможны: умеренная анемия, при вовлечении КМ – двух- и трех ростковая цитопения.</w:t>
                            </w:r>
                          </w:p>
                          <w:p w14:paraId="4ACA2ADD" w14:textId="77777777" w:rsidR="00E441F5" w:rsidRPr="00AB5627" w:rsidRDefault="00E441F5" w:rsidP="0027211A">
                            <w:pPr>
                              <w:pStyle w:val="22"/>
                              <w:tabs>
                                <w:tab w:val="left" w:pos="284"/>
                              </w:tabs>
                              <w:spacing w:after="0" w:line="240" w:lineRule="auto"/>
                              <w:ind w:left="0" w:firstLine="0"/>
                              <w:rPr>
                                <w:rFonts w:ascii="Times New Roman" w:hAnsi="Times New Roman"/>
                                <w:color w:val="002060"/>
                                <w:szCs w:val="24"/>
                                <w:lang w:val="ru-RU"/>
                              </w:rPr>
                            </w:pPr>
                            <w:r w:rsidRPr="00AB5627">
                              <w:rPr>
                                <w:rFonts w:ascii="Times New Roman" w:hAnsi="Times New Roman"/>
                                <w:color w:val="002060"/>
                                <w:szCs w:val="24"/>
                                <w:lang w:val="ru-RU"/>
                              </w:rPr>
                              <w:t>Биохимический анализ: чаще повышение уровня ЛДГ, снижение общего белка и аль</w:t>
                            </w:r>
                            <w:r>
                              <w:rPr>
                                <w:rFonts w:ascii="Times New Roman" w:hAnsi="Times New Roman"/>
                                <w:color w:val="002060"/>
                                <w:szCs w:val="24"/>
                                <w:lang w:val="ru-RU"/>
                              </w:rPr>
                              <w:t>б</w:t>
                            </w:r>
                            <w:r w:rsidRPr="00AB5627">
                              <w:rPr>
                                <w:rFonts w:ascii="Times New Roman" w:hAnsi="Times New Roman"/>
                                <w:color w:val="002060"/>
                                <w:szCs w:val="24"/>
                                <w:lang w:val="ru-RU"/>
                              </w:rPr>
                              <w:t>умина</w:t>
                            </w:r>
                          </w:p>
                          <w:p w14:paraId="48DB400B" w14:textId="77777777" w:rsidR="00E441F5" w:rsidRPr="00AB5627" w:rsidRDefault="00E441F5" w:rsidP="0027211A">
                            <w:pPr>
                              <w:pStyle w:val="22"/>
                              <w:tabs>
                                <w:tab w:val="left" w:pos="284"/>
                              </w:tabs>
                              <w:spacing w:after="0" w:line="240" w:lineRule="auto"/>
                              <w:ind w:left="0" w:firstLine="0"/>
                              <w:rPr>
                                <w:rFonts w:ascii="Times New Roman" w:hAnsi="Times New Roman"/>
                                <w:color w:val="002060"/>
                                <w:szCs w:val="24"/>
                                <w:highlight w:val="yellow"/>
                                <w:lang w:val="ru-RU"/>
                              </w:rPr>
                            </w:pPr>
                            <w:r w:rsidRPr="00AB5627">
                              <w:rPr>
                                <w:rFonts w:ascii="Times New Roman" w:hAnsi="Times New Roman"/>
                                <w:color w:val="002060"/>
                                <w:szCs w:val="24"/>
                                <w:lang w:val="ru-RU"/>
                              </w:rPr>
                              <w:t>Коагулограмма: возможно повышение уровня Д-димеров</w:t>
                            </w:r>
                          </w:p>
                          <w:p w14:paraId="1E34C515" w14:textId="77777777" w:rsidR="00E441F5" w:rsidRPr="00AB5627" w:rsidRDefault="00E441F5" w:rsidP="00B324ED">
                            <w:pPr>
                              <w:pStyle w:val="22"/>
                              <w:tabs>
                                <w:tab w:val="left" w:pos="284"/>
                              </w:tabs>
                              <w:spacing w:after="0" w:line="240" w:lineRule="auto"/>
                              <w:ind w:left="0"/>
                              <w:rPr>
                                <w:rFonts w:ascii="Times New Roman" w:hAnsi="Times New Roman"/>
                                <w:color w:val="002060"/>
                                <w:szCs w:val="24"/>
                                <w:highlight w:val="yellow"/>
                                <w:lang w:val="ru-RU"/>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C231A1" id="_x0000_s1040" style="position:absolute;left:0;text-align:left;margin-left:-5.4pt;margin-top:16.3pt;width:227.75pt;height:118.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" strokecolor="#205867 [1608]" strokeweight="1.5pt">
                <v:textbox>
                  <w:txbxContent>
                    <w:p w14:paraId="1A33A83F" w14:textId="77777777" w:rsidR="00E441F5" w:rsidRPr="00AB5627" w:rsidRDefault="00E441F5" w:rsidP="0027211A">
                      <w:pPr>
                        <w:pStyle w:val="22"/>
                        <w:tabs>
                          <w:tab w:val="left" w:pos="284"/>
                        </w:tabs>
                        <w:spacing w:before="0" w:after="0" w:line="240" w:lineRule="auto"/>
                        <w:ind w:left="0" w:firstLine="0"/>
                        <w:rPr>
                          <w:rFonts w:ascii="Times New Roman" w:hAnsi="Times New Roman"/>
                          <w:color w:val="002060"/>
                          <w:szCs w:val="24"/>
                          <w:lang w:val="ru-RU"/>
                        </w:rPr>
                      </w:pPr>
                      <w:r w:rsidRPr="00AB5627">
                        <w:rPr>
                          <w:rFonts w:ascii="Times New Roman" w:hAnsi="Times New Roman"/>
                          <w:color w:val="002060"/>
                          <w:szCs w:val="24"/>
                          <w:lang w:val="ru-RU"/>
                        </w:rPr>
                        <w:t>Общий анализ крови – возможны: умеренная анемия, при вовлечении КМ – двух- и трех ростковая цитопения.</w:t>
                      </w:r>
                    </w:p>
                    <w:p w14:paraId="4ACA2ADD" w14:textId="77777777" w:rsidR="00E441F5" w:rsidRPr="00AB5627" w:rsidRDefault="00E441F5" w:rsidP="0027211A">
                      <w:pPr>
                        <w:pStyle w:val="22"/>
                        <w:tabs>
                          <w:tab w:val="left" w:pos="284"/>
                        </w:tabs>
                        <w:spacing w:after="0" w:line="240" w:lineRule="auto"/>
                        <w:ind w:left="0" w:firstLine="0"/>
                        <w:rPr>
                          <w:rFonts w:ascii="Times New Roman" w:hAnsi="Times New Roman"/>
                          <w:color w:val="002060"/>
                          <w:szCs w:val="24"/>
                          <w:lang w:val="ru-RU"/>
                        </w:rPr>
                      </w:pPr>
                      <w:r w:rsidRPr="00AB5627">
                        <w:rPr>
                          <w:rFonts w:ascii="Times New Roman" w:hAnsi="Times New Roman"/>
                          <w:color w:val="002060"/>
                          <w:szCs w:val="24"/>
                          <w:lang w:val="ru-RU"/>
                        </w:rPr>
                        <w:t>Биохимический анализ: чаще повышение уровня ЛДГ, снижение общего белка и аль</w:t>
                      </w:r>
                      <w:r>
                        <w:rPr>
                          <w:rFonts w:ascii="Times New Roman" w:hAnsi="Times New Roman"/>
                          <w:color w:val="002060"/>
                          <w:szCs w:val="24"/>
                          <w:lang w:val="ru-RU"/>
                        </w:rPr>
                        <w:t>б</w:t>
                      </w:r>
                      <w:r w:rsidRPr="00AB5627">
                        <w:rPr>
                          <w:rFonts w:ascii="Times New Roman" w:hAnsi="Times New Roman"/>
                          <w:color w:val="002060"/>
                          <w:szCs w:val="24"/>
                          <w:lang w:val="ru-RU"/>
                        </w:rPr>
                        <w:t>умина</w:t>
                      </w:r>
                    </w:p>
                    <w:p w14:paraId="48DB400B" w14:textId="77777777" w:rsidR="00E441F5" w:rsidRPr="00AB5627" w:rsidRDefault="00E441F5" w:rsidP="0027211A">
                      <w:pPr>
                        <w:pStyle w:val="22"/>
                        <w:tabs>
                          <w:tab w:val="left" w:pos="284"/>
                        </w:tabs>
                        <w:spacing w:after="0" w:line="240" w:lineRule="auto"/>
                        <w:ind w:left="0" w:firstLine="0"/>
                        <w:rPr>
                          <w:rFonts w:ascii="Times New Roman" w:hAnsi="Times New Roman"/>
                          <w:color w:val="002060"/>
                          <w:szCs w:val="24"/>
                          <w:highlight w:val="yellow"/>
                          <w:lang w:val="ru-RU"/>
                        </w:rPr>
                      </w:pPr>
                      <w:r w:rsidRPr="00AB5627">
                        <w:rPr>
                          <w:rFonts w:ascii="Times New Roman" w:hAnsi="Times New Roman"/>
                          <w:color w:val="002060"/>
                          <w:szCs w:val="24"/>
                          <w:lang w:val="ru-RU"/>
                        </w:rPr>
                        <w:t>Коагулограмма: возможно повышение уровня Д-димеров</w:t>
                      </w:r>
                    </w:p>
                    <w:p w14:paraId="1E34C515" w14:textId="77777777" w:rsidR="00E441F5" w:rsidRPr="00AB5627" w:rsidRDefault="00E441F5" w:rsidP="00B324ED">
                      <w:pPr>
                        <w:pStyle w:val="22"/>
                        <w:tabs>
                          <w:tab w:val="left" w:pos="284"/>
                        </w:tabs>
                        <w:spacing w:after="0" w:line="240" w:lineRule="auto"/>
                        <w:ind w:left="0"/>
                        <w:rPr>
                          <w:rFonts w:ascii="Times New Roman" w:hAnsi="Times New Roman"/>
                          <w:color w:val="002060"/>
                          <w:szCs w:val="24"/>
                          <w:highlight w:val="yellow"/>
                          <w:lang w:val="ru-RU"/>
                        </w:rPr>
                      </w:pPr>
                    </w:p>
                  </w:txbxContent>
                </v:textbox>
              </v:rect>
            </w:pict>
          </mc:Fallback>
        </mc:AlternateContent>
      </w:r>
    </w:p>
    <w:p w14:paraId="50BDD05F" w14:textId="77777777" w:rsidR="00B324ED" w:rsidRPr="00B324ED" w:rsidRDefault="00B324ED" w:rsidP="000C3373">
      <w:pPr>
        <w:pStyle w:val="22"/>
        <w:tabs>
          <w:tab w:val="left" w:pos="426"/>
        </w:tabs>
        <w:spacing w:before="0" w:after="0" w:line="240" w:lineRule="auto"/>
        <w:rPr>
          <w:rFonts w:ascii="Times New Roman" w:hAnsi="Times New Roman"/>
          <w:sz w:val="28"/>
          <w:szCs w:val="28"/>
          <w:lang w:val="ru-RU"/>
        </w:rPr>
      </w:pPr>
    </w:p>
    <w:p w14:paraId="1CEFBDA8" w14:textId="65DC85D5" w:rsidR="00B324ED" w:rsidRPr="00B324ED" w:rsidRDefault="003A6749" w:rsidP="000C3373">
      <w:pPr>
        <w:pStyle w:val="22"/>
        <w:tabs>
          <w:tab w:val="left" w:pos="426"/>
        </w:tabs>
        <w:spacing w:before="0" w:after="0" w:line="240" w:lineRule="auto"/>
        <w:rPr>
          <w:rFonts w:ascii="Times New Roman" w:hAnsi="Times New Roman"/>
          <w:sz w:val="28"/>
          <w:szCs w:val="28"/>
          <w:lang w:val="ru-RU"/>
        </w:rPr>
      </w:pPr>
      <w:r>
        <w:rPr>
          <w:noProof/>
          <w:lang w:val="ru-RU" w:eastAsia="ru-RU"/>
        </w:rPr>
        <mc:AlternateContent>
          <mc:Choice Requires="wps">
            <w:drawing>
              <wp:anchor distT="0" distB="0" distL="114299" distR="114299" simplePos="0" relativeHeight="251703296" behindDoc="0" locked="0" layoutInCell="1" allowOverlap="1" wp14:anchorId="22F6D08C" wp14:editId="199E3824">
                <wp:simplePos x="0" y="0"/>
                <wp:positionH relativeFrom="column">
                  <wp:posOffset>560070</wp:posOffset>
                </wp:positionH>
                <wp:positionV relativeFrom="paragraph">
                  <wp:posOffset>683895</wp:posOffset>
                </wp:positionV>
                <wp:extent cx="1015365" cy="45085"/>
                <wp:effectExtent l="46990" t="0" r="60325" b="6032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15365" cy="45085"/>
                        </a:xfrm>
                        <a:prstGeom prst="bentConnector3">
                          <a:avLst>
                            <a:gd name="adj1" fmla="val 49968"/>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D5D120" id="AutoShape 13" o:spid="_x0000_s1026" type="#_x0000_t34" style="position:absolute;margin-left:44.1pt;margin-top:53.85pt;width:79.95pt;height:3.55pt;rotation:90;flip:x;z-index:2517032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" adj="10793" strokecolor="#205867 [1608]" strokeweight="1.25pt">
                <v:stroke endarrow="block"/>
              </v:shape>
            </w:pict>
          </mc:Fallback>
        </mc:AlternateContent>
      </w:r>
    </w:p>
    <w:p w14:paraId="344B9426" w14:textId="77777777" w:rsidR="00B324ED" w:rsidRPr="00B324ED" w:rsidRDefault="00B324ED" w:rsidP="000C3373">
      <w:pPr>
        <w:pStyle w:val="22"/>
        <w:tabs>
          <w:tab w:val="left" w:pos="426"/>
        </w:tabs>
        <w:spacing w:before="0" w:after="0" w:line="240" w:lineRule="auto"/>
        <w:rPr>
          <w:rFonts w:ascii="Times New Roman" w:hAnsi="Times New Roman"/>
          <w:sz w:val="28"/>
          <w:szCs w:val="28"/>
          <w:lang w:val="ru-RU"/>
        </w:rPr>
      </w:pPr>
    </w:p>
    <w:p w14:paraId="527F3F89" w14:textId="77777777" w:rsidR="00B324ED" w:rsidRPr="00B324ED" w:rsidRDefault="00B324ED" w:rsidP="000C3373">
      <w:pPr>
        <w:pStyle w:val="22"/>
        <w:tabs>
          <w:tab w:val="left" w:pos="426"/>
        </w:tabs>
        <w:spacing w:before="0" w:after="0" w:line="240" w:lineRule="auto"/>
        <w:rPr>
          <w:rFonts w:ascii="Times New Roman" w:hAnsi="Times New Roman"/>
          <w:sz w:val="28"/>
          <w:szCs w:val="28"/>
          <w:lang w:val="ru-RU"/>
        </w:rPr>
      </w:pPr>
    </w:p>
    <w:p w14:paraId="76B53A6A" w14:textId="77777777" w:rsidR="00B324ED" w:rsidRPr="00D6286F" w:rsidRDefault="00B324ED" w:rsidP="000C3373">
      <w:pPr>
        <w:tabs>
          <w:tab w:val="left" w:pos="284"/>
        </w:tabs>
        <w:spacing w:after="0" w:line="240" w:lineRule="auto"/>
        <w:jc w:val="both"/>
        <w:rPr>
          <w:rFonts w:ascii="Times New Roman" w:hAnsi="Times New Roman"/>
          <w:sz w:val="28"/>
          <w:szCs w:val="28"/>
        </w:rPr>
      </w:pPr>
    </w:p>
    <w:p w14:paraId="218EF7EF" w14:textId="77777777" w:rsidR="00B324ED" w:rsidRPr="00B324ED" w:rsidRDefault="00B324ED" w:rsidP="000C3373">
      <w:pPr>
        <w:pStyle w:val="22"/>
        <w:tabs>
          <w:tab w:val="left" w:pos="284"/>
          <w:tab w:val="left" w:pos="426"/>
        </w:tabs>
        <w:spacing w:before="0" w:after="0" w:line="240" w:lineRule="auto"/>
        <w:ind w:left="0"/>
        <w:rPr>
          <w:rFonts w:ascii="Times New Roman" w:hAnsi="Times New Roman"/>
          <w:b/>
          <w:sz w:val="28"/>
          <w:szCs w:val="28"/>
          <w:lang w:val="ru-RU"/>
        </w:rPr>
      </w:pPr>
    </w:p>
    <w:p w14:paraId="04CA5662" w14:textId="77777777" w:rsidR="00B324ED" w:rsidRPr="00B324ED" w:rsidRDefault="00B324ED" w:rsidP="000C3373">
      <w:pPr>
        <w:pStyle w:val="22"/>
        <w:tabs>
          <w:tab w:val="left" w:pos="284"/>
          <w:tab w:val="left" w:pos="426"/>
        </w:tabs>
        <w:spacing w:before="0" w:after="0" w:line="240" w:lineRule="auto"/>
        <w:ind w:left="0"/>
        <w:rPr>
          <w:rFonts w:ascii="Times New Roman" w:hAnsi="Times New Roman"/>
          <w:b/>
          <w:sz w:val="28"/>
          <w:szCs w:val="28"/>
          <w:lang w:val="ru-RU"/>
        </w:rPr>
      </w:pPr>
    </w:p>
    <w:p w14:paraId="616096CF" w14:textId="0DBFA850" w:rsidR="00B324ED" w:rsidRPr="00B324ED" w:rsidRDefault="003A6749" w:rsidP="000C3373">
      <w:pPr>
        <w:pStyle w:val="22"/>
        <w:tabs>
          <w:tab w:val="left" w:pos="284"/>
          <w:tab w:val="left" w:pos="426"/>
        </w:tabs>
        <w:spacing w:before="0" w:after="0" w:line="240" w:lineRule="auto"/>
        <w:ind w:left="0"/>
        <w:rPr>
          <w:rFonts w:ascii="Times New Roman" w:hAnsi="Times New Roman"/>
          <w:b/>
          <w:sz w:val="28"/>
          <w:szCs w:val="28"/>
          <w:lang w:val="ru-RU"/>
        </w:rPr>
      </w:pPr>
      <w:r>
        <w:rPr>
          <w:noProof/>
          <w:lang w:val="ru-RU" w:eastAsia="ru-RU"/>
        </w:rPr>
        <mc:AlternateContent>
          <mc:Choice Requires="wps">
            <w:drawing>
              <wp:anchor distT="0" distB="0" distL="114295" distR="114295" simplePos="0" relativeHeight="251719680" behindDoc="0" locked="0" layoutInCell="1" allowOverlap="1" wp14:anchorId="71AB4347" wp14:editId="101B98C0">
                <wp:simplePos x="0" y="0"/>
                <wp:positionH relativeFrom="column">
                  <wp:posOffset>1272539</wp:posOffset>
                </wp:positionH>
                <wp:positionV relativeFrom="paragraph">
                  <wp:posOffset>74930</wp:posOffset>
                </wp:positionV>
                <wp:extent cx="0" cy="681355"/>
                <wp:effectExtent l="76200" t="0" r="95250" b="61595"/>
                <wp:wrapNone/>
                <wp:docPr id="2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1355"/>
                        </a:xfrm>
                        <a:prstGeom prst="straightConnector1">
                          <a:avLst/>
                        </a:prstGeom>
                        <a:noFill/>
                        <a:ln w="15875">
                          <a:solidFill>
                            <a:srgbClr val="4BACC6">
                              <a:lumMod val="50000"/>
                            </a:srgb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A42BF3" id="AutoShape 15" o:spid="_x0000_s1026" type="#_x0000_t32" style="position:absolute;margin-left:100.2pt;margin-top:5.9pt;width:0;height:53.65pt;z-index:251719680;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" strokecolor="#215968" strokeweight="1.25pt">
                <v:stroke endarrow="block"/>
              </v:shape>
            </w:pict>
          </mc:Fallback>
        </mc:AlternateContent>
      </w:r>
    </w:p>
    <w:p w14:paraId="51867FA8" w14:textId="56D865C3" w:rsidR="000F3EF1" w:rsidRDefault="003A6749" w:rsidP="000C3373">
      <w:pPr>
        <w:pStyle w:val="22"/>
        <w:tabs>
          <w:tab w:val="left" w:pos="284"/>
          <w:tab w:val="left" w:pos="426"/>
        </w:tabs>
        <w:spacing w:before="0" w:after="0" w:line="240" w:lineRule="auto"/>
        <w:ind w:left="0"/>
        <w:rPr>
          <w:rFonts w:ascii="Times New Roman" w:hAnsi="Times New Roman"/>
          <w:b/>
          <w:sz w:val="28"/>
          <w:szCs w:val="28"/>
          <w:lang w:val="ru-RU"/>
        </w:rPr>
      </w:pPr>
      <w:r>
        <w:rPr>
          <w:noProof/>
          <w:lang w:val="ru-RU" w:eastAsia="ru-RU"/>
        </w:rPr>
        <mc:AlternateContent>
          <mc:Choice Requires="wps">
            <w:drawing>
              <wp:anchor distT="0" distB="0" distL="114300" distR="114300" simplePos="0" relativeHeight="251707392" behindDoc="0" locked="0" layoutInCell="1" allowOverlap="1" wp14:anchorId="5240F261" wp14:editId="308E1C17">
                <wp:simplePos x="0" y="0"/>
                <wp:positionH relativeFrom="column">
                  <wp:posOffset>1401445</wp:posOffset>
                </wp:positionH>
                <wp:positionV relativeFrom="paragraph">
                  <wp:posOffset>114935</wp:posOffset>
                </wp:positionV>
                <wp:extent cx="1965960" cy="441960"/>
                <wp:effectExtent l="38100" t="0" r="15240" b="72390"/>
                <wp:wrapNone/>
                <wp:docPr id="7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5960" cy="44196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D9AB12" id="AutoShape 11" o:spid="_x0000_s1026" type="#_x0000_t32" style="position:absolute;margin-left:110.35pt;margin-top:9.05pt;width:154.8pt;height:34.8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" strokecolor="#205867 [1608]" strokeweight="1.25pt">
                <v:stroke endarrow="block"/>
              </v:shape>
            </w:pict>
          </mc:Fallback>
        </mc:AlternateContent>
      </w:r>
    </w:p>
    <w:p w14:paraId="2FDC1E8F" w14:textId="77777777" w:rsidR="000F3EF1" w:rsidRDefault="000F3EF1" w:rsidP="000C3373">
      <w:pPr>
        <w:pStyle w:val="22"/>
        <w:tabs>
          <w:tab w:val="left" w:pos="284"/>
          <w:tab w:val="left" w:pos="426"/>
        </w:tabs>
        <w:spacing w:before="0" w:after="0" w:line="240" w:lineRule="auto"/>
        <w:ind w:left="0"/>
        <w:rPr>
          <w:rFonts w:ascii="Times New Roman" w:hAnsi="Times New Roman"/>
          <w:b/>
          <w:sz w:val="28"/>
          <w:szCs w:val="28"/>
          <w:lang w:val="ru-RU"/>
        </w:rPr>
      </w:pPr>
    </w:p>
    <w:p w14:paraId="2A8D1537" w14:textId="569A0EF7" w:rsidR="00B324ED" w:rsidRPr="00B324ED" w:rsidRDefault="003A6749" w:rsidP="000C3373">
      <w:pPr>
        <w:pStyle w:val="22"/>
        <w:tabs>
          <w:tab w:val="left" w:pos="284"/>
          <w:tab w:val="left" w:pos="426"/>
        </w:tabs>
        <w:spacing w:before="0" w:after="0" w:line="240" w:lineRule="auto"/>
        <w:ind w:left="0"/>
        <w:rPr>
          <w:rFonts w:ascii="Times New Roman" w:hAnsi="Times New Roman"/>
          <w:b/>
          <w:sz w:val="28"/>
          <w:szCs w:val="28"/>
          <w:lang w:val="ru-RU"/>
        </w:rPr>
      </w:pPr>
      <w:r>
        <w:rPr>
          <w:noProof/>
          <w:lang w:val="ru-RU" w:eastAsia="ru-RU"/>
        </w:rPr>
        <mc:AlternateContent>
          <mc:Choice Requires="wps">
            <w:drawing>
              <wp:anchor distT="0" distB="0" distL="114300" distR="114300" simplePos="0" relativeHeight="251715584" behindDoc="0" locked="0" layoutInCell="1" allowOverlap="1" wp14:anchorId="209F492F" wp14:editId="06AA8417">
                <wp:simplePos x="0" y="0"/>
                <wp:positionH relativeFrom="column">
                  <wp:posOffset>3241675</wp:posOffset>
                </wp:positionH>
                <wp:positionV relativeFrom="paragraph">
                  <wp:posOffset>146685</wp:posOffset>
                </wp:positionV>
                <wp:extent cx="2753995" cy="337820"/>
                <wp:effectExtent l="0" t="0" r="27305" b="24130"/>
                <wp:wrapNone/>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14:paraId="74CB1E3E" w14:textId="77777777" w:rsidR="00E441F5" w:rsidRPr="00166679" w:rsidRDefault="00E441F5" w:rsidP="00B324ED">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F492F" id="_x0000_s1041" style="position:absolute;left:0;text-align:left;margin-left:255.25pt;margin-top:11.55pt;width:216.85pt;height:26.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" strokecolor="#205867 [1608]" strokeweight="1.5pt">
                <v:textbox>
                  <w:txbxContent>
                    <w:p w14:paraId="74CB1E3E" w14:textId="77777777" w:rsidR="00E441F5" w:rsidRPr="00166679" w:rsidRDefault="00E441F5" w:rsidP="00B324ED">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Тактика лечения</w:t>
                      </w:r>
                    </w:p>
                  </w:txbxContent>
                </v:textbox>
              </v:rect>
            </w:pict>
          </mc:Fallback>
        </mc:AlternateContent>
      </w:r>
      <w:r>
        <w:rPr>
          <w:noProof/>
          <w:lang w:val="ru-RU" w:eastAsia="ru-RU"/>
        </w:rPr>
        <mc:AlternateContent>
          <mc:Choice Requires="wps">
            <w:drawing>
              <wp:anchor distT="0" distB="0" distL="114300" distR="114300" simplePos="0" relativeHeight="251714560" behindDoc="0" locked="0" layoutInCell="1" allowOverlap="1" wp14:anchorId="19C750AA" wp14:editId="30414FDE">
                <wp:simplePos x="0" y="0"/>
                <wp:positionH relativeFrom="column">
                  <wp:posOffset>-68580</wp:posOffset>
                </wp:positionH>
                <wp:positionV relativeFrom="paragraph">
                  <wp:posOffset>146685</wp:posOffset>
                </wp:positionV>
                <wp:extent cx="2753995" cy="342900"/>
                <wp:effectExtent l="0" t="0" r="27305" b="19050"/>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14:paraId="484EEA63" w14:textId="77777777" w:rsidR="00E441F5" w:rsidRPr="00166679" w:rsidRDefault="00E441F5" w:rsidP="00B324ED">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C750AA" id="_x0000_s1042" style="position:absolute;left:0;text-align:left;margin-left:-5.4pt;margin-top:11.55pt;width:216.85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" strokecolor="#205867 [1608]" strokeweight="1.5pt">
                <v:textbox>
                  <w:txbxContent>
                    <w:p w14:paraId="484EEA63" w14:textId="77777777" w:rsidR="00E441F5" w:rsidRPr="00166679" w:rsidRDefault="00E441F5" w:rsidP="00B324ED">
                      <w:pPr>
                        <w:spacing w:after="0" w:line="240" w:lineRule="auto"/>
                        <w:jc w:val="center"/>
                        <w:rPr>
                          <w:rFonts w:ascii="Times New Roman" w:hAnsi="Times New Roman" w:cs="Times New Roman"/>
                          <w:color w:val="002060"/>
                          <w:sz w:val="28"/>
                          <w:szCs w:val="28"/>
                        </w:rPr>
                      </w:pPr>
                      <w:r w:rsidRPr="00166679">
                        <w:rPr>
                          <w:rFonts w:ascii="Times New Roman" w:hAnsi="Times New Roman" w:cs="Times New Roman"/>
                          <w:color w:val="002060"/>
                          <w:sz w:val="28"/>
                          <w:szCs w:val="28"/>
                        </w:rPr>
                        <w:t>Диагноз установлен</w:t>
                      </w:r>
                    </w:p>
                  </w:txbxContent>
                </v:textbox>
              </v:rect>
            </w:pict>
          </mc:Fallback>
        </mc:AlternateContent>
      </w:r>
    </w:p>
    <w:p w14:paraId="01739A7A" w14:textId="64FE2A2F" w:rsidR="00B324ED" w:rsidRPr="00C95370" w:rsidRDefault="003A6749" w:rsidP="000C3373">
      <w:pPr>
        <w:tabs>
          <w:tab w:val="left" w:pos="284"/>
        </w:tabs>
        <w:spacing w:after="0" w:line="240" w:lineRule="auto"/>
        <w:jc w:val="both"/>
        <w:rPr>
          <w:rFonts w:ascii="Times New Roman" w:hAnsi="Times New Roman" w:cs="Times New Roman"/>
          <w:b/>
          <w:sz w:val="28"/>
          <w:szCs w:val="28"/>
          <w:lang w:val="tr-TR"/>
        </w:rPr>
      </w:pPr>
      <w:r>
        <w:rPr>
          <w:noProof/>
        </w:rPr>
        <mc:AlternateContent>
          <mc:Choice Requires="wps">
            <w:drawing>
              <wp:anchor distT="4294967295" distB="4294967295" distL="114300" distR="114300" simplePos="0" relativeHeight="251704320" behindDoc="0" locked="0" layoutInCell="1" allowOverlap="1" wp14:anchorId="0E6E5344" wp14:editId="3596606E">
                <wp:simplePos x="0" y="0"/>
                <wp:positionH relativeFrom="column">
                  <wp:posOffset>787400</wp:posOffset>
                </wp:positionH>
                <wp:positionV relativeFrom="paragraph">
                  <wp:posOffset>88900</wp:posOffset>
                </wp:positionV>
                <wp:extent cx="2454275" cy="45085"/>
                <wp:effectExtent l="0" t="38100" r="41275" b="88265"/>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67672" id="AutoShape 10" o:spid="_x0000_s1026" type="#_x0000_t34" style="position:absolute;margin-left:62pt;margin-top:7pt;width:193.25pt;height:3.55pt;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qVncAIAANM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" adj="10797" strokecolor="#205867 [1608]" strokeweight="1.25pt">
                <v:stroke endarrow="block"/>
              </v:shape>
            </w:pict>
          </mc:Fallback>
        </mc:AlternateContent>
      </w:r>
    </w:p>
    <w:p w14:paraId="4AF9F656" w14:textId="77777777" w:rsidR="00D324CC" w:rsidRPr="000C3373" w:rsidRDefault="00D324CC" w:rsidP="000C3373">
      <w:pPr>
        <w:pStyle w:val="22"/>
        <w:tabs>
          <w:tab w:val="left" w:pos="284"/>
        </w:tabs>
        <w:spacing w:before="0" w:after="0" w:line="240" w:lineRule="auto"/>
        <w:ind w:left="0"/>
        <w:rPr>
          <w:rFonts w:ascii="Times New Roman" w:hAnsi="Times New Roman"/>
          <w:b/>
          <w:sz w:val="28"/>
          <w:szCs w:val="28"/>
          <w:lang w:val="ru-RU"/>
        </w:rPr>
      </w:pPr>
    </w:p>
    <w:p w14:paraId="726C2E09" w14:textId="77777777" w:rsidR="00B324ED" w:rsidRPr="00D324CC" w:rsidRDefault="00B324ED" w:rsidP="00BA2573">
      <w:pPr>
        <w:pStyle w:val="22"/>
        <w:tabs>
          <w:tab w:val="left" w:pos="284"/>
        </w:tabs>
        <w:spacing w:before="0" w:after="0" w:line="240" w:lineRule="auto"/>
        <w:ind w:left="0" w:firstLine="0"/>
        <w:rPr>
          <w:rFonts w:ascii="Times New Roman" w:hAnsi="Times New Roman"/>
          <w:b/>
          <w:sz w:val="28"/>
          <w:szCs w:val="28"/>
          <w:lang w:val="ru-RU"/>
        </w:rPr>
      </w:pPr>
      <w:r w:rsidRPr="00D324CC">
        <w:rPr>
          <w:rFonts w:ascii="Times New Roman" w:hAnsi="Times New Roman"/>
          <w:b/>
          <w:sz w:val="28"/>
          <w:szCs w:val="28"/>
          <w:lang w:val="ru-RU"/>
        </w:rPr>
        <w:t>Тактика лечения [2][3]:</w:t>
      </w:r>
    </w:p>
    <w:p w14:paraId="3B2F110C" w14:textId="77777777" w:rsidR="00BD1981" w:rsidRPr="00BD1981" w:rsidRDefault="00B324ED" w:rsidP="000F3EF1">
      <w:pPr>
        <w:tabs>
          <w:tab w:val="left" w:pos="567"/>
        </w:tabs>
        <w:spacing w:after="0" w:line="240" w:lineRule="auto"/>
        <w:rPr>
          <w:rFonts w:ascii="Times New Roman" w:hAnsi="Times New Roman" w:cs="Times New Roman"/>
          <w:sz w:val="28"/>
          <w:szCs w:val="28"/>
        </w:rPr>
      </w:pPr>
      <w:r>
        <w:tab/>
      </w:r>
      <w:r w:rsidR="00BD1981" w:rsidRPr="00BD1981">
        <w:rPr>
          <w:rFonts w:ascii="Times New Roman" w:hAnsi="Times New Roman" w:cs="Times New Roman"/>
          <w:sz w:val="28"/>
          <w:szCs w:val="28"/>
        </w:rPr>
        <w:t xml:space="preserve">После верификации диагноза, проводиться стратификация пациентов по группам риска на основании данных проведения ПЭТ/КТ или КТ. Определение группы риска проводится с целью интенсификации инициальной терапии для пациентов с распространенными стадиями, а также определения необходимости в более агрессивном лечении пациентов с локализованными стадиями.  </w:t>
      </w:r>
    </w:p>
    <w:p w14:paraId="17ADC3EA" w14:textId="77777777" w:rsidR="00BD1981" w:rsidRDefault="00BD1981" w:rsidP="000C3373">
      <w:pPr>
        <w:spacing w:after="0" w:line="240" w:lineRule="auto"/>
        <w:jc w:val="both"/>
        <w:rPr>
          <w:rFonts w:ascii="Times New Roman" w:hAnsi="Times New Roman" w:cs="Times New Roman"/>
          <w:sz w:val="28"/>
          <w:szCs w:val="28"/>
        </w:rPr>
      </w:pPr>
      <w:r w:rsidRPr="00BD1981">
        <w:rPr>
          <w:rFonts w:ascii="Times New Roman" w:hAnsi="Times New Roman" w:cs="Times New Roman"/>
          <w:sz w:val="28"/>
          <w:szCs w:val="28"/>
        </w:rPr>
        <w:t>Важно отметить, что основной целью терапии ЛХ является не только излечение, но улучшение качества жизни пациента.</w:t>
      </w:r>
    </w:p>
    <w:p w14:paraId="0041B796" w14:textId="77777777" w:rsidR="006464A4" w:rsidRDefault="006464A4" w:rsidP="000C3373">
      <w:pPr>
        <w:autoSpaceDE w:val="0"/>
        <w:autoSpaceDN w:val="0"/>
        <w:adjustRightInd w:val="0"/>
        <w:spacing w:after="0" w:line="240" w:lineRule="auto"/>
        <w:jc w:val="both"/>
        <w:rPr>
          <w:rFonts w:ascii="Times New Roman" w:eastAsia="Calibri" w:hAnsi="Times New Roman" w:cs="Times New Roman"/>
          <w:b/>
          <w:bCs/>
          <w:sz w:val="24"/>
          <w:szCs w:val="24"/>
          <w:lang w:eastAsia="tr-TR"/>
        </w:rPr>
      </w:pPr>
    </w:p>
    <w:p w14:paraId="742CA538" w14:textId="77777777" w:rsidR="00840054" w:rsidRPr="00840054" w:rsidRDefault="00840054" w:rsidP="000C3373">
      <w:pPr>
        <w:autoSpaceDE w:val="0"/>
        <w:autoSpaceDN w:val="0"/>
        <w:adjustRightInd w:val="0"/>
        <w:spacing w:after="0" w:line="240" w:lineRule="auto"/>
        <w:jc w:val="both"/>
        <w:rPr>
          <w:rFonts w:ascii="Times New Roman" w:eastAsia="Calibri" w:hAnsi="Times New Roman" w:cs="Times New Roman"/>
          <w:sz w:val="24"/>
          <w:szCs w:val="24"/>
          <w:lang w:eastAsia="tr-TR"/>
        </w:rPr>
      </w:pPr>
      <w:r w:rsidRPr="00840054">
        <w:rPr>
          <w:rFonts w:ascii="Times New Roman" w:eastAsia="Calibri" w:hAnsi="Times New Roman" w:cs="Times New Roman"/>
          <w:b/>
          <w:bCs/>
          <w:sz w:val="24"/>
          <w:szCs w:val="24"/>
          <w:lang w:eastAsia="tr-TR"/>
        </w:rPr>
        <w:t xml:space="preserve">Схемы химиотерапии, используемые для лечения классической лимфомы Ходжкина. </w:t>
      </w:r>
    </w:p>
    <w:tbl>
      <w:tblPr>
        <w:tblStyle w:val="a6"/>
        <w:tblW w:w="10173" w:type="dxa"/>
        <w:tblLook w:val="04A0" w:firstRow="1" w:lastRow="0" w:firstColumn="1" w:lastColumn="0" w:noHBand="0" w:noVBand="1"/>
      </w:tblPr>
      <w:tblGrid>
        <w:gridCol w:w="2802"/>
        <w:gridCol w:w="3402"/>
        <w:gridCol w:w="3969"/>
      </w:tblGrid>
      <w:tr w:rsidR="00840054" w:rsidRPr="00840054" w14:paraId="352E4399" w14:textId="77777777" w:rsidTr="00840054">
        <w:tc>
          <w:tcPr>
            <w:tcW w:w="2802" w:type="dxa"/>
          </w:tcPr>
          <w:p w14:paraId="6FCB4A3B" w14:textId="77777777" w:rsidR="00840054" w:rsidRPr="00840054" w:rsidRDefault="00840054" w:rsidP="000C3373">
            <w:pPr>
              <w:jc w:val="center"/>
              <w:textAlignment w:val="baseline"/>
              <w:rPr>
                <w:rFonts w:ascii="Times New Roman" w:hAnsi="Times New Roman"/>
                <w:b/>
                <w:sz w:val="24"/>
                <w:szCs w:val="24"/>
              </w:rPr>
            </w:pPr>
            <w:r w:rsidRPr="00840054">
              <w:rPr>
                <w:rFonts w:ascii="Times New Roman" w:hAnsi="Times New Roman"/>
                <w:b/>
                <w:sz w:val="24"/>
                <w:szCs w:val="24"/>
              </w:rPr>
              <w:t>Линии терапии кЛХ</w:t>
            </w:r>
          </w:p>
        </w:tc>
        <w:tc>
          <w:tcPr>
            <w:tcW w:w="3402" w:type="dxa"/>
          </w:tcPr>
          <w:p w14:paraId="64EBAF72" w14:textId="77777777" w:rsidR="00840054" w:rsidRPr="00840054" w:rsidRDefault="00840054" w:rsidP="000C3373">
            <w:pPr>
              <w:jc w:val="center"/>
              <w:textAlignment w:val="baseline"/>
              <w:rPr>
                <w:rFonts w:ascii="Times New Roman" w:hAnsi="Times New Roman"/>
                <w:b/>
                <w:sz w:val="24"/>
                <w:szCs w:val="24"/>
              </w:rPr>
            </w:pPr>
            <w:r w:rsidRPr="00840054">
              <w:rPr>
                <w:rFonts w:ascii="Times New Roman" w:hAnsi="Times New Roman"/>
                <w:b/>
                <w:sz w:val="24"/>
                <w:szCs w:val="24"/>
              </w:rPr>
              <w:t>Основные схемы ХТ</w:t>
            </w:r>
          </w:p>
        </w:tc>
        <w:tc>
          <w:tcPr>
            <w:tcW w:w="3969" w:type="dxa"/>
          </w:tcPr>
          <w:p w14:paraId="40B6858D" w14:textId="77777777" w:rsidR="00840054" w:rsidRPr="00840054" w:rsidRDefault="00840054" w:rsidP="000C3373">
            <w:pPr>
              <w:jc w:val="center"/>
              <w:textAlignment w:val="baseline"/>
              <w:rPr>
                <w:rFonts w:ascii="Times New Roman" w:hAnsi="Times New Roman"/>
                <w:b/>
                <w:sz w:val="24"/>
                <w:szCs w:val="24"/>
              </w:rPr>
            </w:pPr>
            <w:r w:rsidRPr="00840054">
              <w:rPr>
                <w:rFonts w:ascii="Times New Roman" w:hAnsi="Times New Roman"/>
                <w:b/>
                <w:sz w:val="24"/>
                <w:szCs w:val="24"/>
              </w:rPr>
              <w:t>Дополнительные схемы ХТ</w:t>
            </w:r>
          </w:p>
        </w:tc>
      </w:tr>
      <w:tr w:rsidR="00840054" w:rsidRPr="006464A4" w14:paraId="58F2AD77" w14:textId="77777777" w:rsidTr="00840054">
        <w:tc>
          <w:tcPr>
            <w:tcW w:w="2802" w:type="dxa"/>
          </w:tcPr>
          <w:p w14:paraId="4AE40219" w14:textId="77777777" w:rsidR="00840054" w:rsidRPr="00840054" w:rsidRDefault="00840054" w:rsidP="000C3373">
            <w:pPr>
              <w:textAlignment w:val="baseline"/>
              <w:rPr>
                <w:rFonts w:ascii="Times New Roman" w:hAnsi="Times New Roman"/>
                <w:b/>
                <w:sz w:val="24"/>
                <w:szCs w:val="24"/>
              </w:rPr>
            </w:pPr>
            <w:r w:rsidRPr="00840054">
              <w:rPr>
                <w:rFonts w:ascii="Times New Roman" w:hAnsi="Times New Roman"/>
                <w:b/>
                <w:sz w:val="24"/>
                <w:szCs w:val="24"/>
              </w:rPr>
              <w:t>Первая линия терапии</w:t>
            </w:r>
          </w:p>
        </w:tc>
        <w:tc>
          <w:tcPr>
            <w:tcW w:w="3402" w:type="dxa"/>
          </w:tcPr>
          <w:p w14:paraId="283157CB" w14:textId="77777777" w:rsidR="00840054" w:rsidRPr="00831260" w:rsidRDefault="00840054" w:rsidP="000C3373">
            <w:pPr>
              <w:textAlignment w:val="baseline"/>
              <w:rPr>
                <w:rFonts w:ascii="Times New Roman" w:hAnsi="Times New Roman"/>
                <w:sz w:val="24"/>
                <w:szCs w:val="24"/>
                <w:lang w:val="en-US"/>
              </w:rPr>
            </w:pPr>
            <w:r w:rsidRPr="00840054">
              <w:rPr>
                <w:rFonts w:ascii="Times New Roman" w:hAnsi="Times New Roman"/>
                <w:sz w:val="24"/>
                <w:szCs w:val="24"/>
                <w:lang w:val="en-US"/>
              </w:rPr>
              <w:t>ABVD</w:t>
            </w:r>
            <w:r w:rsidR="00347534" w:rsidRPr="00831260">
              <w:rPr>
                <w:rFonts w:ascii="Times New Roman" w:hAnsi="Times New Roman"/>
                <w:sz w:val="24"/>
                <w:szCs w:val="24"/>
                <w:lang w:val="en-US"/>
              </w:rPr>
              <w:t xml:space="preserve"> [</w:t>
            </w:r>
            <w:r w:rsidR="00B96CD2" w:rsidRPr="00831260">
              <w:rPr>
                <w:rFonts w:ascii="Times New Roman" w:hAnsi="Times New Roman"/>
                <w:sz w:val="24"/>
                <w:szCs w:val="24"/>
                <w:lang w:val="en-US"/>
              </w:rPr>
              <w:t>13</w:t>
            </w:r>
            <w:r w:rsidR="00347534" w:rsidRPr="00831260">
              <w:rPr>
                <w:rFonts w:ascii="Times New Roman" w:hAnsi="Times New Roman"/>
                <w:sz w:val="24"/>
                <w:szCs w:val="24"/>
                <w:lang w:val="en-US"/>
              </w:rPr>
              <w:t>][</w:t>
            </w:r>
            <w:r w:rsidR="00B96CD2" w:rsidRPr="00831260">
              <w:rPr>
                <w:rFonts w:ascii="Times New Roman" w:hAnsi="Times New Roman"/>
                <w:sz w:val="24"/>
                <w:szCs w:val="24"/>
                <w:lang w:val="en-US"/>
              </w:rPr>
              <w:t>14</w:t>
            </w:r>
            <w:r w:rsidR="00347534" w:rsidRPr="00831260">
              <w:rPr>
                <w:rFonts w:ascii="Times New Roman" w:hAnsi="Times New Roman"/>
                <w:sz w:val="24"/>
                <w:szCs w:val="24"/>
                <w:lang w:val="en-US"/>
              </w:rPr>
              <w:t>][</w:t>
            </w:r>
            <w:r w:rsidR="00B96CD2" w:rsidRPr="00831260">
              <w:rPr>
                <w:rFonts w:ascii="Times New Roman" w:hAnsi="Times New Roman"/>
                <w:sz w:val="24"/>
                <w:szCs w:val="24"/>
                <w:lang w:val="en-US"/>
              </w:rPr>
              <w:t>15</w:t>
            </w:r>
            <w:r w:rsidR="00347534" w:rsidRPr="00831260">
              <w:rPr>
                <w:rFonts w:ascii="Times New Roman" w:hAnsi="Times New Roman"/>
                <w:sz w:val="24"/>
                <w:szCs w:val="24"/>
                <w:lang w:val="en-US"/>
              </w:rPr>
              <w:t>][</w:t>
            </w:r>
            <w:r w:rsidR="00B96CD2" w:rsidRPr="00831260">
              <w:rPr>
                <w:rFonts w:ascii="Times New Roman" w:hAnsi="Times New Roman"/>
                <w:sz w:val="24"/>
                <w:szCs w:val="24"/>
                <w:lang w:val="en-US"/>
              </w:rPr>
              <w:t>16</w:t>
            </w:r>
            <w:r w:rsidR="00347534" w:rsidRPr="00831260">
              <w:rPr>
                <w:rFonts w:ascii="Times New Roman" w:hAnsi="Times New Roman"/>
                <w:sz w:val="24"/>
                <w:szCs w:val="24"/>
                <w:lang w:val="en-US"/>
              </w:rPr>
              <w:t>]</w:t>
            </w:r>
            <w:r w:rsidR="006464A4" w:rsidRPr="00831260">
              <w:rPr>
                <w:rFonts w:ascii="Times New Roman" w:hAnsi="Times New Roman"/>
                <w:b/>
                <w:sz w:val="24"/>
                <w:szCs w:val="24"/>
                <w:lang w:val="en-US"/>
              </w:rPr>
              <w:t>(</w:t>
            </w:r>
            <w:r w:rsidR="006464A4" w:rsidRPr="006464A4">
              <w:rPr>
                <w:rFonts w:ascii="Times New Roman" w:hAnsi="Times New Roman"/>
                <w:b/>
                <w:sz w:val="24"/>
                <w:szCs w:val="24"/>
              </w:rPr>
              <w:t>УДВ</w:t>
            </w:r>
            <w:r w:rsidR="006464A4" w:rsidRPr="00831260">
              <w:rPr>
                <w:rFonts w:ascii="Times New Roman" w:hAnsi="Times New Roman"/>
                <w:b/>
                <w:sz w:val="24"/>
                <w:szCs w:val="24"/>
                <w:lang w:val="en-US"/>
              </w:rPr>
              <w:t>)</w:t>
            </w:r>
          </w:p>
          <w:p w14:paraId="0801D101" w14:textId="77777777" w:rsidR="00840054" w:rsidRPr="00831260" w:rsidRDefault="00840054" w:rsidP="000C3373">
            <w:pPr>
              <w:textAlignment w:val="baseline"/>
              <w:rPr>
                <w:rFonts w:ascii="Times New Roman" w:hAnsi="Times New Roman"/>
                <w:sz w:val="24"/>
                <w:szCs w:val="24"/>
                <w:shd w:val="clear" w:color="auto" w:fill="FFFFFF"/>
                <w:lang w:val="en-US"/>
              </w:rPr>
            </w:pPr>
            <w:r w:rsidRPr="00840054">
              <w:rPr>
                <w:rFonts w:ascii="Times New Roman" w:hAnsi="Times New Roman"/>
                <w:sz w:val="24"/>
                <w:szCs w:val="24"/>
                <w:shd w:val="clear" w:color="auto" w:fill="FFFFFF"/>
                <w:lang w:val="en-US"/>
              </w:rPr>
              <w:t>StanfordV</w:t>
            </w:r>
            <w:r w:rsidR="00B96CD2" w:rsidRPr="00831260">
              <w:rPr>
                <w:rFonts w:ascii="Times New Roman" w:hAnsi="Times New Roman"/>
                <w:sz w:val="24"/>
                <w:szCs w:val="24"/>
                <w:shd w:val="clear" w:color="auto" w:fill="FFFFFF"/>
                <w:lang w:val="en-US"/>
              </w:rPr>
              <w:t>[17][18][19]</w:t>
            </w:r>
            <w:r w:rsidR="006464A4" w:rsidRPr="00831260">
              <w:rPr>
                <w:rFonts w:ascii="Times New Roman" w:hAnsi="Times New Roman"/>
                <w:b/>
                <w:sz w:val="24"/>
                <w:szCs w:val="24"/>
                <w:shd w:val="clear" w:color="auto" w:fill="FFFFFF"/>
                <w:lang w:val="en-US"/>
              </w:rPr>
              <w:t>(</w:t>
            </w:r>
            <w:r w:rsidR="006464A4" w:rsidRPr="006464A4">
              <w:rPr>
                <w:rFonts w:ascii="Times New Roman" w:hAnsi="Times New Roman"/>
                <w:b/>
                <w:sz w:val="24"/>
                <w:szCs w:val="24"/>
                <w:shd w:val="clear" w:color="auto" w:fill="FFFFFF"/>
              </w:rPr>
              <w:t>УДВ</w:t>
            </w:r>
            <w:r w:rsidR="006464A4" w:rsidRPr="00831260">
              <w:rPr>
                <w:rFonts w:ascii="Times New Roman" w:hAnsi="Times New Roman"/>
                <w:b/>
                <w:sz w:val="24"/>
                <w:szCs w:val="24"/>
                <w:shd w:val="clear" w:color="auto" w:fill="FFFFFF"/>
                <w:lang w:val="en-US"/>
              </w:rPr>
              <w:t>)</w:t>
            </w:r>
          </w:p>
          <w:p w14:paraId="48BBC710" w14:textId="77777777" w:rsidR="00840054" w:rsidRPr="006464A4" w:rsidRDefault="00840054" w:rsidP="000C3373">
            <w:pPr>
              <w:rPr>
                <w:rFonts w:ascii="Times New Roman" w:hAnsi="Times New Roman"/>
                <w:sz w:val="24"/>
                <w:szCs w:val="24"/>
                <w:shd w:val="clear" w:color="auto" w:fill="FFFFFF"/>
                <w:lang w:val="en-US"/>
              </w:rPr>
            </w:pPr>
            <w:r w:rsidRPr="00840054">
              <w:rPr>
                <w:rFonts w:ascii="Times New Roman" w:hAnsi="Times New Roman"/>
                <w:sz w:val="24"/>
                <w:szCs w:val="24"/>
                <w:shd w:val="clear" w:color="auto" w:fill="FFFFFF"/>
                <w:lang w:val="en-US"/>
              </w:rPr>
              <w:t>Escalated BEACOPP</w:t>
            </w:r>
            <w:r w:rsidR="00B96CD2">
              <w:rPr>
                <w:rFonts w:ascii="Times New Roman" w:hAnsi="Times New Roman"/>
                <w:sz w:val="24"/>
                <w:szCs w:val="24"/>
                <w:shd w:val="clear" w:color="auto" w:fill="FFFFFF"/>
                <w:lang w:val="en-US"/>
              </w:rPr>
              <w:t>[20][21]</w:t>
            </w:r>
            <w:r w:rsidR="006464A4" w:rsidRPr="006464A4">
              <w:rPr>
                <w:rFonts w:ascii="Times New Roman" w:hAnsi="Times New Roman"/>
                <w:b/>
                <w:sz w:val="24"/>
                <w:szCs w:val="24"/>
                <w:shd w:val="clear" w:color="auto" w:fill="FFFFFF"/>
                <w:lang w:val="en-US"/>
              </w:rPr>
              <w:t>(</w:t>
            </w:r>
            <w:r w:rsidR="006464A4" w:rsidRPr="006464A4">
              <w:rPr>
                <w:rFonts w:ascii="Times New Roman" w:hAnsi="Times New Roman"/>
                <w:b/>
                <w:sz w:val="24"/>
                <w:szCs w:val="24"/>
                <w:shd w:val="clear" w:color="auto" w:fill="FFFFFF"/>
              </w:rPr>
              <w:t>УДВ</w:t>
            </w:r>
            <w:r w:rsidR="006464A4" w:rsidRPr="006464A4">
              <w:rPr>
                <w:rFonts w:ascii="Times New Roman" w:hAnsi="Times New Roman"/>
                <w:b/>
                <w:sz w:val="24"/>
                <w:szCs w:val="24"/>
                <w:shd w:val="clear" w:color="auto" w:fill="FFFFFF"/>
                <w:lang w:val="en-US"/>
              </w:rPr>
              <w:t>)</w:t>
            </w:r>
          </w:p>
          <w:p w14:paraId="66D09763" w14:textId="77777777" w:rsidR="00840054" w:rsidRPr="00840054" w:rsidRDefault="00840054" w:rsidP="000C3373">
            <w:pPr>
              <w:textAlignment w:val="baseline"/>
              <w:rPr>
                <w:rFonts w:ascii="Times New Roman" w:hAnsi="Times New Roman"/>
                <w:sz w:val="24"/>
                <w:szCs w:val="24"/>
                <w:lang w:val="en-US"/>
              </w:rPr>
            </w:pPr>
          </w:p>
        </w:tc>
        <w:tc>
          <w:tcPr>
            <w:tcW w:w="3969" w:type="dxa"/>
          </w:tcPr>
          <w:p w14:paraId="6B4CA45A" w14:textId="77777777" w:rsidR="00840054" w:rsidRPr="00831260" w:rsidRDefault="00840054" w:rsidP="000C3373">
            <w:pPr>
              <w:rPr>
                <w:rFonts w:ascii="Times New Roman" w:hAnsi="Times New Roman"/>
                <w:sz w:val="24"/>
                <w:szCs w:val="24"/>
                <w:shd w:val="clear" w:color="auto" w:fill="FFFFFF"/>
                <w:lang w:val="en-US"/>
              </w:rPr>
            </w:pPr>
            <w:r w:rsidRPr="00840054">
              <w:rPr>
                <w:rFonts w:ascii="Times New Roman" w:hAnsi="Times New Roman"/>
                <w:sz w:val="24"/>
                <w:szCs w:val="24"/>
                <w:shd w:val="clear" w:color="auto" w:fill="FFFFFF"/>
                <w:lang w:val="en-US"/>
              </w:rPr>
              <w:t>COPP</w:t>
            </w:r>
            <w:r w:rsidRPr="00831260">
              <w:rPr>
                <w:rFonts w:ascii="Times New Roman" w:hAnsi="Times New Roman"/>
                <w:sz w:val="24"/>
                <w:szCs w:val="24"/>
                <w:shd w:val="clear" w:color="auto" w:fill="FFFFFF"/>
                <w:lang w:val="en-US"/>
              </w:rPr>
              <w:t>-</w:t>
            </w:r>
            <w:r w:rsidRPr="00840054">
              <w:rPr>
                <w:rFonts w:ascii="Times New Roman" w:hAnsi="Times New Roman"/>
                <w:sz w:val="24"/>
                <w:szCs w:val="24"/>
                <w:shd w:val="clear" w:color="auto" w:fill="FFFFFF"/>
                <w:lang w:val="en-US"/>
              </w:rPr>
              <w:t>ABVD</w:t>
            </w:r>
            <w:r w:rsidR="003B7266" w:rsidRPr="00831260">
              <w:rPr>
                <w:rFonts w:ascii="Times New Roman" w:hAnsi="Times New Roman"/>
                <w:sz w:val="24"/>
                <w:szCs w:val="24"/>
                <w:shd w:val="clear" w:color="auto" w:fill="FFFFFF"/>
                <w:lang w:val="en-US"/>
              </w:rPr>
              <w:t xml:space="preserve"> [45]</w:t>
            </w:r>
            <w:r w:rsidR="006464A4" w:rsidRPr="00831260">
              <w:rPr>
                <w:rFonts w:ascii="Times New Roman" w:hAnsi="Times New Roman"/>
                <w:b/>
                <w:sz w:val="24"/>
                <w:szCs w:val="24"/>
                <w:lang w:val="en-US"/>
              </w:rPr>
              <w:t>(</w:t>
            </w:r>
            <w:r w:rsidR="006464A4" w:rsidRPr="006464A4">
              <w:rPr>
                <w:rFonts w:ascii="Times New Roman" w:hAnsi="Times New Roman"/>
                <w:b/>
                <w:sz w:val="24"/>
                <w:szCs w:val="24"/>
              </w:rPr>
              <w:t>УД</w:t>
            </w:r>
            <w:r w:rsidR="006464A4">
              <w:rPr>
                <w:rFonts w:ascii="Times New Roman" w:hAnsi="Times New Roman"/>
                <w:b/>
                <w:sz w:val="24"/>
                <w:szCs w:val="24"/>
              </w:rPr>
              <w:t>С</w:t>
            </w:r>
            <w:r w:rsidR="006464A4" w:rsidRPr="00831260">
              <w:rPr>
                <w:rFonts w:ascii="Times New Roman" w:hAnsi="Times New Roman"/>
                <w:b/>
                <w:sz w:val="24"/>
                <w:szCs w:val="24"/>
                <w:lang w:val="en-US"/>
              </w:rPr>
              <w:t>)</w:t>
            </w:r>
          </w:p>
          <w:p w14:paraId="764A0668" w14:textId="77777777" w:rsidR="00840054" w:rsidRPr="00831260" w:rsidRDefault="00840054" w:rsidP="000C3373">
            <w:pPr>
              <w:rPr>
                <w:rFonts w:ascii="Times New Roman" w:hAnsi="Times New Roman"/>
                <w:sz w:val="24"/>
                <w:szCs w:val="24"/>
                <w:shd w:val="clear" w:color="auto" w:fill="FFFFFF"/>
                <w:lang w:val="en-US"/>
              </w:rPr>
            </w:pPr>
            <w:r w:rsidRPr="00840054">
              <w:rPr>
                <w:rFonts w:ascii="Times New Roman" w:hAnsi="Times New Roman"/>
                <w:sz w:val="24"/>
                <w:szCs w:val="24"/>
                <w:shd w:val="clear" w:color="auto" w:fill="FFFFFF"/>
                <w:lang w:val="en-US"/>
              </w:rPr>
              <w:t>VEPEMB</w:t>
            </w:r>
            <w:r w:rsidR="003B7266" w:rsidRPr="00831260">
              <w:rPr>
                <w:rFonts w:ascii="Times New Roman" w:hAnsi="Times New Roman"/>
                <w:sz w:val="24"/>
                <w:szCs w:val="24"/>
                <w:shd w:val="clear" w:color="auto" w:fill="FFFFFF"/>
                <w:lang w:val="en-US"/>
              </w:rPr>
              <w:t xml:space="preserve"> [46]</w:t>
            </w:r>
            <w:r w:rsidR="006464A4" w:rsidRPr="00831260">
              <w:rPr>
                <w:rFonts w:ascii="Times New Roman" w:hAnsi="Times New Roman"/>
                <w:b/>
                <w:sz w:val="24"/>
                <w:szCs w:val="24"/>
                <w:lang w:val="en-US"/>
              </w:rPr>
              <w:t>(</w:t>
            </w:r>
            <w:r w:rsidR="006464A4" w:rsidRPr="006464A4">
              <w:rPr>
                <w:rFonts w:ascii="Times New Roman" w:hAnsi="Times New Roman"/>
                <w:b/>
                <w:sz w:val="24"/>
                <w:szCs w:val="24"/>
              </w:rPr>
              <w:t>УД</w:t>
            </w:r>
            <w:r w:rsidR="006464A4">
              <w:rPr>
                <w:rFonts w:ascii="Times New Roman" w:hAnsi="Times New Roman"/>
                <w:b/>
                <w:sz w:val="24"/>
                <w:szCs w:val="24"/>
              </w:rPr>
              <w:t>С</w:t>
            </w:r>
            <w:r w:rsidR="006464A4" w:rsidRPr="00831260">
              <w:rPr>
                <w:rFonts w:ascii="Times New Roman" w:hAnsi="Times New Roman"/>
                <w:b/>
                <w:sz w:val="24"/>
                <w:szCs w:val="24"/>
                <w:lang w:val="en-US"/>
              </w:rPr>
              <w:t>)</w:t>
            </w:r>
          </w:p>
          <w:p w14:paraId="10E4AB69" w14:textId="77777777" w:rsidR="00840054" w:rsidRPr="006464A4" w:rsidRDefault="00840054" w:rsidP="000C3373">
            <w:pPr>
              <w:rPr>
                <w:rFonts w:ascii="Times New Roman" w:hAnsi="Times New Roman"/>
                <w:sz w:val="24"/>
                <w:szCs w:val="24"/>
                <w:shd w:val="clear" w:color="auto" w:fill="FFFFFF"/>
              </w:rPr>
            </w:pPr>
            <w:r w:rsidRPr="00840054">
              <w:rPr>
                <w:rFonts w:ascii="Times New Roman" w:hAnsi="Times New Roman"/>
                <w:sz w:val="24"/>
                <w:szCs w:val="24"/>
                <w:shd w:val="clear" w:color="auto" w:fill="FFFFFF"/>
                <w:lang w:val="en-US"/>
              </w:rPr>
              <w:t>BEACOPP</w:t>
            </w:r>
            <w:r w:rsidRPr="006464A4">
              <w:rPr>
                <w:rFonts w:ascii="Times New Roman" w:hAnsi="Times New Roman"/>
                <w:sz w:val="24"/>
                <w:szCs w:val="24"/>
                <w:shd w:val="clear" w:color="auto" w:fill="FFFFFF"/>
              </w:rPr>
              <w:t>-14</w:t>
            </w:r>
            <w:r w:rsidR="006464A4" w:rsidRPr="006464A4">
              <w:rPr>
                <w:rFonts w:ascii="Times New Roman" w:hAnsi="Times New Roman"/>
                <w:b/>
                <w:sz w:val="24"/>
                <w:szCs w:val="24"/>
              </w:rPr>
              <w:t xml:space="preserve">(УД </w:t>
            </w:r>
            <w:r w:rsidR="006464A4">
              <w:rPr>
                <w:rFonts w:ascii="Times New Roman" w:hAnsi="Times New Roman"/>
                <w:b/>
                <w:sz w:val="24"/>
                <w:szCs w:val="24"/>
              </w:rPr>
              <w:t>С</w:t>
            </w:r>
            <w:r w:rsidR="006464A4" w:rsidRPr="006464A4">
              <w:rPr>
                <w:rFonts w:ascii="Times New Roman" w:hAnsi="Times New Roman"/>
                <w:b/>
                <w:sz w:val="24"/>
                <w:szCs w:val="24"/>
              </w:rPr>
              <w:t>)</w:t>
            </w:r>
          </w:p>
          <w:p w14:paraId="2F9096B7" w14:textId="77777777" w:rsidR="00840054" w:rsidRPr="006464A4" w:rsidRDefault="00840054" w:rsidP="000C3373">
            <w:pPr>
              <w:textAlignment w:val="baseline"/>
              <w:rPr>
                <w:rFonts w:ascii="Times New Roman" w:hAnsi="Times New Roman"/>
                <w:sz w:val="24"/>
                <w:szCs w:val="24"/>
              </w:rPr>
            </w:pPr>
          </w:p>
        </w:tc>
      </w:tr>
      <w:tr w:rsidR="00840054" w:rsidRPr="006464A4" w14:paraId="0E107572" w14:textId="77777777" w:rsidTr="00840054">
        <w:tc>
          <w:tcPr>
            <w:tcW w:w="2802" w:type="dxa"/>
          </w:tcPr>
          <w:p w14:paraId="70F596E7" w14:textId="77777777" w:rsidR="00840054" w:rsidRPr="00840054" w:rsidRDefault="00840054" w:rsidP="000C3373">
            <w:pPr>
              <w:textAlignment w:val="baseline"/>
              <w:rPr>
                <w:rFonts w:ascii="Times New Roman" w:hAnsi="Times New Roman"/>
                <w:b/>
                <w:sz w:val="24"/>
                <w:szCs w:val="24"/>
              </w:rPr>
            </w:pPr>
            <w:r w:rsidRPr="00840054">
              <w:rPr>
                <w:rFonts w:ascii="Times New Roman" w:hAnsi="Times New Roman"/>
                <w:b/>
                <w:sz w:val="24"/>
                <w:szCs w:val="24"/>
              </w:rPr>
              <w:t>Вторая линия терапии</w:t>
            </w:r>
          </w:p>
        </w:tc>
        <w:tc>
          <w:tcPr>
            <w:tcW w:w="3402" w:type="dxa"/>
          </w:tcPr>
          <w:p w14:paraId="18AB129B" w14:textId="77777777" w:rsidR="00840054" w:rsidRPr="006464A4" w:rsidRDefault="00840054" w:rsidP="000C3373">
            <w:pPr>
              <w:rPr>
                <w:rFonts w:ascii="Times New Roman" w:hAnsi="Times New Roman"/>
                <w:b/>
                <w:sz w:val="24"/>
                <w:szCs w:val="24"/>
                <w:lang w:val="en-US"/>
              </w:rPr>
            </w:pPr>
            <w:r w:rsidRPr="00840054">
              <w:rPr>
                <w:rFonts w:ascii="Times New Roman" w:hAnsi="Times New Roman"/>
                <w:sz w:val="24"/>
                <w:szCs w:val="24"/>
                <w:shd w:val="clear" w:color="auto" w:fill="FFFFFF"/>
                <w:lang w:val="en-US"/>
              </w:rPr>
              <w:t>Escalated BEACOPP</w:t>
            </w:r>
            <w:r w:rsidR="003B7266">
              <w:rPr>
                <w:rFonts w:ascii="Times New Roman" w:hAnsi="Times New Roman"/>
                <w:sz w:val="24"/>
                <w:szCs w:val="24"/>
                <w:shd w:val="clear" w:color="auto" w:fill="FFFFFF"/>
                <w:lang w:val="en-US"/>
              </w:rPr>
              <w:t>[20][21]</w:t>
            </w:r>
            <w:r w:rsidR="006464A4" w:rsidRPr="006464A4">
              <w:rPr>
                <w:rFonts w:ascii="Times New Roman" w:hAnsi="Times New Roman"/>
                <w:b/>
                <w:sz w:val="24"/>
                <w:szCs w:val="24"/>
                <w:lang w:val="en-US"/>
              </w:rPr>
              <w:t xml:space="preserve"> (</w:t>
            </w:r>
            <w:r w:rsidR="006464A4" w:rsidRPr="006464A4">
              <w:rPr>
                <w:rFonts w:ascii="Times New Roman" w:hAnsi="Times New Roman"/>
                <w:b/>
                <w:sz w:val="24"/>
                <w:szCs w:val="24"/>
              </w:rPr>
              <w:t>УД</w:t>
            </w:r>
            <w:r w:rsidR="006464A4">
              <w:rPr>
                <w:rFonts w:ascii="Times New Roman" w:hAnsi="Times New Roman"/>
                <w:b/>
                <w:sz w:val="24"/>
                <w:szCs w:val="24"/>
              </w:rPr>
              <w:t>В</w:t>
            </w:r>
            <w:r w:rsidR="006464A4" w:rsidRPr="006464A4">
              <w:rPr>
                <w:rFonts w:ascii="Times New Roman" w:hAnsi="Times New Roman"/>
                <w:b/>
                <w:sz w:val="24"/>
                <w:szCs w:val="24"/>
                <w:lang w:val="en-US"/>
              </w:rPr>
              <w:t>)</w:t>
            </w:r>
          </w:p>
          <w:p w14:paraId="75F5935B" w14:textId="77777777" w:rsidR="00840054" w:rsidRPr="00B12101" w:rsidRDefault="00840054" w:rsidP="000C3373">
            <w:pPr>
              <w:pStyle w:val="1"/>
              <w:shd w:val="clear" w:color="auto" w:fill="FFFFFF"/>
              <w:spacing w:before="0" w:after="0"/>
              <w:outlineLvl w:val="0"/>
              <w:rPr>
                <w:rFonts w:ascii="Times New Roman" w:hAnsi="Times New Roman"/>
                <w:b w:val="0"/>
                <w:sz w:val="24"/>
                <w:szCs w:val="24"/>
                <w:shd w:val="clear" w:color="auto" w:fill="FFFFFF"/>
                <w:lang w:val="en-US"/>
              </w:rPr>
            </w:pPr>
            <w:r w:rsidRPr="00840054">
              <w:rPr>
                <w:rFonts w:ascii="Times New Roman" w:hAnsi="Times New Roman"/>
                <w:b w:val="0"/>
                <w:sz w:val="24"/>
                <w:szCs w:val="24"/>
                <w:shd w:val="clear" w:color="auto" w:fill="FFFFFF"/>
                <w:lang w:val="en-US"/>
              </w:rPr>
              <w:t>DHAP</w:t>
            </w:r>
            <w:r w:rsidR="00B96CD2" w:rsidRPr="00B12101">
              <w:rPr>
                <w:rFonts w:ascii="Times New Roman" w:hAnsi="Times New Roman"/>
                <w:b w:val="0"/>
                <w:sz w:val="24"/>
                <w:szCs w:val="24"/>
                <w:shd w:val="clear" w:color="auto" w:fill="FFFFFF"/>
                <w:lang w:val="en-US"/>
              </w:rPr>
              <w:t>[23][24]</w:t>
            </w:r>
            <w:r w:rsidR="006464A4" w:rsidRPr="00B12101">
              <w:rPr>
                <w:rFonts w:ascii="Times New Roman" w:hAnsi="Times New Roman"/>
                <w:sz w:val="24"/>
                <w:szCs w:val="24"/>
                <w:lang w:val="en-US"/>
              </w:rPr>
              <w:t>(</w:t>
            </w:r>
            <w:r w:rsidR="006464A4" w:rsidRPr="006464A4">
              <w:rPr>
                <w:rFonts w:ascii="Times New Roman" w:hAnsi="Times New Roman"/>
                <w:sz w:val="24"/>
                <w:szCs w:val="24"/>
              </w:rPr>
              <w:t>УДВ</w:t>
            </w:r>
            <w:r w:rsidR="006464A4" w:rsidRPr="00B12101">
              <w:rPr>
                <w:rFonts w:ascii="Times New Roman" w:hAnsi="Times New Roman"/>
                <w:sz w:val="24"/>
                <w:szCs w:val="24"/>
                <w:lang w:val="en-US"/>
              </w:rPr>
              <w:t>)</w:t>
            </w:r>
          </w:p>
          <w:p w14:paraId="6922FC19" w14:textId="77777777" w:rsidR="00840054" w:rsidRPr="006464A4" w:rsidRDefault="00840054" w:rsidP="000C3373">
            <w:pPr>
              <w:pStyle w:val="1"/>
              <w:shd w:val="clear" w:color="auto" w:fill="FFFFFF"/>
              <w:spacing w:before="0" w:after="0"/>
              <w:outlineLvl w:val="0"/>
              <w:rPr>
                <w:rFonts w:ascii="Times New Roman" w:hAnsi="Times New Roman"/>
                <w:b w:val="0"/>
                <w:sz w:val="24"/>
                <w:szCs w:val="24"/>
                <w:shd w:val="clear" w:color="auto" w:fill="FFFFFF"/>
              </w:rPr>
            </w:pPr>
            <w:r w:rsidRPr="00840054">
              <w:rPr>
                <w:rFonts w:ascii="Times New Roman" w:hAnsi="Times New Roman"/>
                <w:b w:val="0"/>
                <w:sz w:val="24"/>
                <w:szCs w:val="24"/>
                <w:lang w:val="en-US"/>
              </w:rPr>
              <w:t>ICE</w:t>
            </w:r>
            <w:r w:rsidR="00B96CD2" w:rsidRPr="006464A4">
              <w:rPr>
                <w:rFonts w:ascii="Times New Roman" w:hAnsi="Times New Roman"/>
                <w:b w:val="0"/>
                <w:sz w:val="24"/>
                <w:szCs w:val="24"/>
              </w:rPr>
              <w:t>[25][26]</w:t>
            </w:r>
            <w:r w:rsidR="006464A4" w:rsidRPr="006464A4">
              <w:rPr>
                <w:rFonts w:ascii="Times New Roman" w:hAnsi="Times New Roman"/>
                <w:sz w:val="24"/>
                <w:szCs w:val="24"/>
              </w:rPr>
              <w:t>(УД В)</w:t>
            </w:r>
          </w:p>
          <w:p w14:paraId="7E2E369A" w14:textId="77777777" w:rsidR="00840054" w:rsidRPr="006464A4" w:rsidRDefault="00840054" w:rsidP="000C3373">
            <w:pPr>
              <w:pStyle w:val="1"/>
              <w:shd w:val="clear" w:color="auto" w:fill="FFFFFF"/>
              <w:spacing w:before="0" w:after="0"/>
              <w:outlineLvl w:val="0"/>
              <w:rPr>
                <w:rFonts w:ascii="Times New Roman" w:hAnsi="Times New Roman"/>
                <w:b w:val="0"/>
                <w:sz w:val="24"/>
                <w:szCs w:val="24"/>
              </w:rPr>
            </w:pPr>
            <w:r w:rsidRPr="00840054">
              <w:rPr>
                <w:rFonts w:ascii="Times New Roman" w:hAnsi="Times New Roman"/>
                <w:b w:val="0"/>
                <w:sz w:val="24"/>
                <w:szCs w:val="24"/>
                <w:lang w:val="en-US"/>
              </w:rPr>
              <w:t>GDP</w:t>
            </w:r>
            <w:r w:rsidR="003B7266" w:rsidRPr="000C3373">
              <w:rPr>
                <w:rFonts w:ascii="Times New Roman" w:hAnsi="Times New Roman"/>
                <w:b w:val="0"/>
                <w:sz w:val="24"/>
                <w:szCs w:val="24"/>
              </w:rPr>
              <w:t>[47][48]</w:t>
            </w:r>
            <w:r w:rsidR="006464A4" w:rsidRPr="000C3373">
              <w:rPr>
                <w:rFonts w:ascii="Times New Roman" w:hAnsi="Times New Roman"/>
                <w:sz w:val="24"/>
                <w:szCs w:val="24"/>
              </w:rPr>
              <w:t>(</w:t>
            </w:r>
            <w:r w:rsidR="006464A4" w:rsidRPr="006464A4">
              <w:rPr>
                <w:rFonts w:ascii="Times New Roman" w:hAnsi="Times New Roman"/>
                <w:sz w:val="24"/>
                <w:szCs w:val="24"/>
              </w:rPr>
              <w:t>УДВ</w:t>
            </w:r>
            <w:r w:rsidR="006464A4" w:rsidRPr="000C3373">
              <w:rPr>
                <w:rFonts w:ascii="Times New Roman" w:hAnsi="Times New Roman"/>
                <w:b w:val="0"/>
                <w:sz w:val="24"/>
                <w:szCs w:val="24"/>
              </w:rPr>
              <w:t>)</w:t>
            </w:r>
          </w:p>
          <w:p w14:paraId="4DF1A4E3" w14:textId="77777777" w:rsidR="00840054" w:rsidRPr="000C3373" w:rsidRDefault="00840054" w:rsidP="000C3373">
            <w:pPr>
              <w:textAlignment w:val="baseline"/>
              <w:rPr>
                <w:rFonts w:ascii="Times New Roman" w:hAnsi="Times New Roman"/>
                <w:sz w:val="24"/>
                <w:szCs w:val="24"/>
              </w:rPr>
            </w:pPr>
          </w:p>
        </w:tc>
        <w:tc>
          <w:tcPr>
            <w:tcW w:w="3969" w:type="dxa"/>
          </w:tcPr>
          <w:p w14:paraId="4A4F6484" w14:textId="77777777" w:rsidR="00840054" w:rsidRPr="000C3373" w:rsidRDefault="00840054" w:rsidP="000C3373">
            <w:pPr>
              <w:textAlignment w:val="baseline"/>
              <w:rPr>
                <w:rFonts w:ascii="Times New Roman" w:hAnsi="Times New Roman"/>
                <w:sz w:val="24"/>
                <w:szCs w:val="24"/>
              </w:rPr>
            </w:pPr>
            <w:r w:rsidRPr="00840054">
              <w:rPr>
                <w:rFonts w:ascii="Times New Roman" w:hAnsi="Times New Roman"/>
                <w:sz w:val="24"/>
                <w:szCs w:val="24"/>
              </w:rPr>
              <w:t>Брентуксимабведотин</w:t>
            </w:r>
            <w:r w:rsidR="00B96CD2" w:rsidRPr="000C3373">
              <w:rPr>
                <w:rFonts w:ascii="Times New Roman" w:hAnsi="Times New Roman"/>
                <w:sz w:val="24"/>
                <w:szCs w:val="24"/>
              </w:rPr>
              <w:t xml:space="preserve"> [22]</w:t>
            </w:r>
            <w:r w:rsidR="006464A4" w:rsidRPr="000C3373">
              <w:rPr>
                <w:rFonts w:ascii="Times New Roman" w:hAnsi="Times New Roman"/>
                <w:b/>
                <w:sz w:val="24"/>
                <w:szCs w:val="24"/>
              </w:rPr>
              <w:t>(</w:t>
            </w:r>
            <w:r w:rsidR="006464A4" w:rsidRPr="006464A4">
              <w:rPr>
                <w:rFonts w:ascii="Times New Roman" w:hAnsi="Times New Roman"/>
                <w:b/>
                <w:sz w:val="24"/>
                <w:szCs w:val="24"/>
              </w:rPr>
              <w:t>УД</w:t>
            </w:r>
            <w:r w:rsidR="006464A4">
              <w:rPr>
                <w:rFonts w:ascii="Times New Roman" w:hAnsi="Times New Roman"/>
                <w:b/>
                <w:sz w:val="24"/>
                <w:szCs w:val="24"/>
              </w:rPr>
              <w:t>В</w:t>
            </w:r>
            <w:r w:rsidR="006464A4" w:rsidRPr="000C3373">
              <w:rPr>
                <w:rFonts w:ascii="Times New Roman" w:hAnsi="Times New Roman"/>
                <w:b/>
                <w:sz w:val="24"/>
                <w:szCs w:val="24"/>
              </w:rPr>
              <w:t>)</w:t>
            </w:r>
          </w:p>
          <w:p w14:paraId="62D003CD" w14:textId="77777777" w:rsidR="00840054" w:rsidRPr="006464A4" w:rsidRDefault="00840054" w:rsidP="000C3373">
            <w:pPr>
              <w:pStyle w:val="1"/>
              <w:shd w:val="clear" w:color="auto" w:fill="FFFFFF"/>
              <w:spacing w:before="0" w:after="0"/>
              <w:outlineLvl w:val="0"/>
              <w:rPr>
                <w:rFonts w:ascii="Times New Roman" w:hAnsi="Times New Roman"/>
                <w:b w:val="0"/>
                <w:sz w:val="24"/>
                <w:szCs w:val="24"/>
              </w:rPr>
            </w:pPr>
            <w:r w:rsidRPr="00840054">
              <w:rPr>
                <w:rFonts w:ascii="Times New Roman" w:hAnsi="Times New Roman"/>
                <w:b w:val="0"/>
                <w:sz w:val="24"/>
                <w:szCs w:val="24"/>
                <w:lang w:val="en-US"/>
              </w:rPr>
              <w:t>IGEV</w:t>
            </w:r>
            <w:r w:rsidR="00B96CD2" w:rsidRPr="006464A4">
              <w:rPr>
                <w:rFonts w:ascii="Times New Roman" w:hAnsi="Times New Roman"/>
                <w:b w:val="0"/>
                <w:sz w:val="24"/>
                <w:szCs w:val="24"/>
              </w:rPr>
              <w:t xml:space="preserve"> [27]</w:t>
            </w:r>
            <w:r w:rsidR="006464A4" w:rsidRPr="006464A4">
              <w:rPr>
                <w:rFonts w:ascii="Times New Roman" w:hAnsi="Times New Roman"/>
                <w:sz w:val="24"/>
                <w:szCs w:val="24"/>
              </w:rPr>
              <w:t>(УД С)</w:t>
            </w:r>
          </w:p>
          <w:p w14:paraId="612EC63B" w14:textId="77777777" w:rsidR="00840054" w:rsidRPr="006464A4" w:rsidRDefault="00840054" w:rsidP="000C3373">
            <w:pPr>
              <w:textAlignment w:val="baseline"/>
              <w:rPr>
                <w:rFonts w:ascii="Times New Roman" w:hAnsi="Times New Roman"/>
                <w:sz w:val="24"/>
                <w:szCs w:val="24"/>
              </w:rPr>
            </w:pPr>
            <w:r w:rsidRPr="00840054">
              <w:rPr>
                <w:rFonts w:ascii="Times New Roman" w:hAnsi="Times New Roman"/>
                <w:sz w:val="24"/>
                <w:szCs w:val="24"/>
                <w:lang w:val="en-US"/>
              </w:rPr>
              <w:t>GVDF</w:t>
            </w:r>
            <w:r w:rsidR="00B96CD2" w:rsidRPr="006464A4">
              <w:rPr>
                <w:rFonts w:ascii="Times New Roman" w:hAnsi="Times New Roman"/>
                <w:sz w:val="24"/>
                <w:szCs w:val="24"/>
              </w:rPr>
              <w:t xml:space="preserve"> [28]</w:t>
            </w:r>
            <w:r w:rsidR="006464A4" w:rsidRPr="006464A4">
              <w:rPr>
                <w:rFonts w:ascii="Times New Roman" w:hAnsi="Times New Roman"/>
                <w:b/>
                <w:sz w:val="24"/>
                <w:szCs w:val="24"/>
              </w:rPr>
              <w:t xml:space="preserve"> (УД </w:t>
            </w:r>
            <w:r w:rsidR="006464A4">
              <w:rPr>
                <w:rFonts w:ascii="Times New Roman" w:hAnsi="Times New Roman"/>
                <w:b/>
                <w:sz w:val="24"/>
                <w:szCs w:val="24"/>
              </w:rPr>
              <w:t>С</w:t>
            </w:r>
            <w:r w:rsidR="006464A4" w:rsidRPr="006464A4">
              <w:rPr>
                <w:rFonts w:ascii="Times New Roman" w:hAnsi="Times New Roman"/>
                <w:b/>
                <w:sz w:val="24"/>
                <w:szCs w:val="24"/>
              </w:rPr>
              <w:t>)</w:t>
            </w:r>
          </w:p>
          <w:p w14:paraId="5A77C1D0" w14:textId="77777777" w:rsidR="00840054" w:rsidRPr="006464A4" w:rsidRDefault="00840054" w:rsidP="000C3373">
            <w:pPr>
              <w:pStyle w:val="1"/>
              <w:shd w:val="clear" w:color="auto" w:fill="FFFFFF"/>
              <w:spacing w:before="0" w:after="0"/>
              <w:outlineLvl w:val="0"/>
              <w:rPr>
                <w:rFonts w:ascii="Times New Roman" w:hAnsi="Times New Roman"/>
                <w:b w:val="0"/>
                <w:sz w:val="24"/>
                <w:szCs w:val="24"/>
              </w:rPr>
            </w:pPr>
            <w:r w:rsidRPr="00840054">
              <w:rPr>
                <w:rFonts w:ascii="Times New Roman" w:hAnsi="Times New Roman"/>
                <w:b w:val="0"/>
                <w:sz w:val="24"/>
                <w:szCs w:val="24"/>
                <w:lang w:val="en-US"/>
              </w:rPr>
              <w:t>ESHAP</w:t>
            </w:r>
            <w:r w:rsidR="00B96CD2" w:rsidRPr="006464A4">
              <w:rPr>
                <w:rFonts w:ascii="Times New Roman" w:hAnsi="Times New Roman"/>
                <w:b w:val="0"/>
                <w:sz w:val="24"/>
                <w:szCs w:val="24"/>
              </w:rPr>
              <w:t>[29][30][31]</w:t>
            </w:r>
            <w:r w:rsidR="006464A4" w:rsidRPr="006464A4">
              <w:rPr>
                <w:rFonts w:ascii="Times New Roman" w:hAnsi="Times New Roman"/>
                <w:sz w:val="24"/>
                <w:szCs w:val="24"/>
              </w:rPr>
              <w:t>(УД С)</w:t>
            </w:r>
          </w:p>
          <w:p w14:paraId="3F53367C" w14:textId="77777777" w:rsidR="00840054" w:rsidRPr="006464A4" w:rsidRDefault="00840054" w:rsidP="000C3373">
            <w:pPr>
              <w:pStyle w:val="1"/>
              <w:shd w:val="clear" w:color="auto" w:fill="FFFFFF"/>
              <w:spacing w:before="0" w:after="0"/>
              <w:outlineLvl w:val="0"/>
              <w:rPr>
                <w:rFonts w:ascii="Times New Roman" w:hAnsi="Times New Roman"/>
                <w:b w:val="0"/>
                <w:sz w:val="24"/>
                <w:szCs w:val="24"/>
              </w:rPr>
            </w:pPr>
            <w:r w:rsidRPr="00840054">
              <w:rPr>
                <w:rFonts w:ascii="Times New Roman" w:hAnsi="Times New Roman"/>
                <w:b w:val="0"/>
                <w:sz w:val="24"/>
                <w:szCs w:val="24"/>
                <w:lang w:val="en-US"/>
              </w:rPr>
              <w:t>MINE</w:t>
            </w:r>
            <w:r w:rsidR="00B96CD2" w:rsidRPr="006464A4">
              <w:rPr>
                <w:rFonts w:ascii="Times New Roman" w:hAnsi="Times New Roman"/>
                <w:b w:val="0"/>
                <w:sz w:val="24"/>
                <w:szCs w:val="24"/>
              </w:rPr>
              <w:t>[32]</w:t>
            </w:r>
            <w:r w:rsidR="006464A4" w:rsidRPr="006464A4">
              <w:rPr>
                <w:rFonts w:ascii="Times New Roman" w:hAnsi="Times New Roman"/>
                <w:sz w:val="24"/>
                <w:szCs w:val="24"/>
              </w:rPr>
              <w:t xml:space="preserve"> (УД С)</w:t>
            </w:r>
          </w:p>
          <w:p w14:paraId="765DF86D" w14:textId="77777777" w:rsidR="00840054" w:rsidRPr="006464A4" w:rsidRDefault="00840054" w:rsidP="000C3373">
            <w:pPr>
              <w:pStyle w:val="1"/>
              <w:shd w:val="clear" w:color="auto" w:fill="FFFFFF"/>
              <w:spacing w:before="0" w:after="0"/>
              <w:outlineLvl w:val="0"/>
              <w:rPr>
                <w:rFonts w:ascii="Times New Roman" w:hAnsi="Times New Roman"/>
                <w:b w:val="0"/>
                <w:sz w:val="24"/>
                <w:szCs w:val="24"/>
              </w:rPr>
            </w:pPr>
            <w:r w:rsidRPr="00840054">
              <w:rPr>
                <w:rFonts w:ascii="Times New Roman" w:hAnsi="Times New Roman"/>
                <w:b w:val="0"/>
                <w:sz w:val="24"/>
                <w:szCs w:val="24"/>
                <w:lang w:val="en-US"/>
              </w:rPr>
              <w:t>Mini</w:t>
            </w:r>
            <w:r w:rsidRPr="006464A4">
              <w:rPr>
                <w:rFonts w:ascii="Times New Roman" w:hAnsi="Times New Roman"/>
                <w:b w:val="0"/>
                <w:sz w:val="24"/>
                <w:szCs w:val="24"/>
              </w:rPr>
              <w:t>-</w:t>
            </w:r>
            <w:r w:rsidRPr="00840054">
              <w:rPr>
                <w:rFonts w:ascii="Times New Roman" w:hAnsi="Times New Roman"/>
                <w:b w:val="0"/>
                <w:sz w:val="24"/>
                <w:szCs w:val="24"/>
                <w:lang w:val="en-US"/>
              </w:rPr>
              <w:t>BEAM</w:t>
            </w:r>
            <w:r w:rsidR="00B96CD2" w:rsidRPr="006464A4">
              <w:rPr>
                <w:rFonts w:ascii="Times New Roman" w:hAnsi="Times New Roman"/>
                <w:b w:val="0"/>
                <w:sz w:val="24"/>
                <w:szCs w:val="24"/>
              </w:rPr>
              <w:t>[33][34]</w:t>
            </w:r>
            <w:r w:rsidR="006464A4" w:rsidRPr="006464A4">
              <w:rPr>
                <w:rFonts w:ascii="Times New Roman" w:hAnsi="Times New Roman"/>
                <w:sz w:val="24"/>
                <w:szCs w:val="24"/>
              </w:rPr>
              <w:t>(УД С)</w:t>
            </w:r>
          </w:p>
        </w:tc>
      </w:tr>
      <w:tr w:rsidR="00840054" w:rsidRPr="00840054" w14:paraId="00E9A79F" w14:textId="77777777" w:rsidTr="00840054">
        <w:tc>
          <w:tcPr>
            <w:tcW w:w="2802" w:type="dxa"/>
          </w:tcPr>
          <w:p w14:paraId="28765608" w14:textId="77777777" w:rsidR="00840054" w:rsidRPr="003E2C5D" w:rsidRDefault="003E2C5D" w:rsidP="000C3373">
            <w:pPr>
              <w:textAlignment w:val="baseline"/>
              <w:rPr>
                <w:rFonts w:ascii="Times New Roman" w:hAnsi="Times New Roman"/>
                <w:b/>
                <w:sz w:val="24"/>
                <w:szCs w:val="24"/>
              </w:rPr>
            </w:pPr>
            <w:r w:rsidRPr="003E2C5D">
              <w:rPr>
                <w:rFonts w:ascii="Times New Roman" w:hAnsi="Times New Roman"/>
                <w:b/>
                <w:sz w:val="24"/>
                <w:szCs w:val="24"/>
              </w:rPr>
              <w:t>Лечение рефрактерных /</w:t>
            </w:r>
            <w:r w:rsidR="00840054" w:rsidRPr="003E2C5D">
              <w:rPr>
                <w:rFonts w:ascii="Times New Roman" w:hAnsi="Times New Roman"/>
                <w:b/>
                <w:sz w:val="24"/>
                <w:szCs w:val="24"/>
              </w:rPr>
              <w:t>рецидивирующих форм</w:t>
            </w:r>
            <w:r w:rsidRPr="003E2C5D">
              <w:rPr>
                <w:rFonts w:ascii="Times New Roman" w:hAnsi="Times New Roman"/>
                <w:b/>
                <w:sz w:val="24"/>
                <w:szCs w:val="24"/>
              </w:rPr>
              <w:t xml:space="preserve">, </w:t>
            </w:r>
            <w:r w:rsidRPr="003E2C5D">
              <w:rPr>
                <w:rFonts w:ascii="Times New Roman" w:hAnsi="Times New Roman"/>
                <w:b/>
                <w:sz w:val="24"/>
                <w:szCs w:val="24"/>
                <w:shd w:val="clear" w:color="auto" w:fill="FFFFFF"/>
              </w:rPr>
              <w:t>«</w:t>
            </w:r>
            <w:r w:rsidRPr="003E2C5D">
              <w:rPr>
                <w:rFonts w:ascii="Times New Roman" w:hAnsi="Times New Roman"/>
                <w:b/>
                <w:sz w:val="24"/>
                <w:szCs w:val="24"/>
                <w:shd w:val="clear" w:color="auto" w:fill="FFFFFF"/>
                <w:lang w:val="en-US"/>
              </w:rPr>
              <w:t>bridge</w:t>
            </w:r>
            <w:r w:rsidRPr="003E2C5D">
              <w:rPr>
                <w:rFonts w:ascii="Times New Roman" w:hAnsi="Times New Roman"/>
                <w:b/>
                <w:sz w:val="24"/>
                <w:szCs w:val="24"/>
                <w:shd w:val="clear" w:color="auto" w:fill="FFFFFF"/>
              </w:rPr>
              <w:t>»-терапия</w:t>
            </w:r>
          </w:p>
        </w:tc>
        <w:tc>
          <w:tcPr>
            <w:tcW w:w="3402" w:type="dxa"/>
          </w:tcPr>
          <w:p w14:paraId="5ECF2C8C" w14:textId="77777777" w:rsidR="00840054" w:rsidRPr="00B96CD2" w:rsidRDefault="00840054" w:rsidP="000C3373">
            <w:pPr>
              <w:textAlignment w:val="baseline"/>
              <w:rPr>
                <w:rFonts w:ascii="Times New Roman" w:hAnsi="Times New Roman"/>
                <w:sz w:val="24"/>
                <w:szCs w:val="24"/>
                <w:lang w:val="en-US"/>
              </w:rPr>
            </w:pPr>
            <w:r w:rsidRPr="00840054">
              <w:rPr>
                <w:rFonts w:ascii="Times New Roman" w:hAnsi="Times New Roman"/>
                <w:sz w:val="24"/>
                <w:szCs w:val="24"/>
              </w:rPr>
              <w:t>Брентуксимаб ведотин</w:t>
            </w:r>
            <w:r w:rsidR="00B96CD2">
              <w:rPr>
                <w:rFonts w:ascii="Times New Roman" w:hAnsi="Times New Roman"/>
                <w:sz w:val="24"/>
                <w:szCs w:val="24"/>
                <w:lang w:val="en-US"/>
              </w:rPr>
              <w:t>[22]</w:t>
            </w:r>
            <w:r w:rsidR="006464A4" w:rsidRPr="006464A4">
              <w:rPr>
                <w:rFonts w:ascii="Times New Roman" w:hAnsi="Times New Roman"/>
                <w:b/>
                <w:sz w:val="24"/>
                <w:szCs w:val="24"/>
                <w:lang w:val="en-US"/>
              </w:rPr>
              <w:t>(</w:t>
            </w:r>
            <w:r w:rsidR="006464A4" w:rsidRPr="006464A4">
              <w:rPr>
                <w:rFonts w:ascii="Times New Roman" w:hAnsi="Times New Roman"/>
                <w:b/>
                <w:sz w:val="24"/>
                <w:szCs w:val="24"/>
              </w:rPr>
              <w:t>УДВ</w:t>
            </w:r>
            <w:r w:rsidR="006464A4" w:rsidRPr="006464A4">
              <w:rPr>
                <w:rFonts w:ascii="Times New Roman" w:hAnsi="Times New Roman"/>
                <w:b/>
                <w:sz w:val="24"/>
                <w:szCs w:val="24"/>
                <w:lang w:val="en-US"/>
              </w:rPr>
              <w:t>)</w:t>
            </w:r>
          </w:p>
        </w:tc>
        <w:tc>
          <w:tcPr>
            <w:tcW w:w="3969" w:type="dxa"/>
          </w:tcPr>
          <w:p w14:paraId="4CECE72D" w14:textId="77777777" w:rsidR="00840054" w:rsidRPr="00840054" w:rsidRDefault="00840054" w:rsidP="000C3373">
            <w:pPr>
              <w:textAlignment w:val="baseline"/>
              <w:rPr>
                <w:rFonts w:ascii="Times New Roman" w:hAnsi="Times New Roman"/>
                <w:sz w:val="24"/>
                <w:szCs w:val="24"/>
              </w:rPr>
            </w:pPr>
            <w:r w:rsidRPr="00840054">
              <w:rPr>
                <w:rFonts w:ascii="Times New Roman" w:hAnsi="Times New Roman"/>
                <w:sz w:val="24"/>
                <w:szCs w:val="24"/>
              </w:rPr>
              <w:t>Брентуксимаб+Бендамустин</w:t>
            </w:r>
            <w:r w:rsidR="006464A4" w:rsidRPr="006464A4">
              <w:rPr>
                <w:rFonts w:ascii="Times New Roman" w:hAnsi="Times New Roman"/>
                <w:b/>
                <w:sz w:val="24"/>
                <w:szCs w:val="24"/>
              </w:rPr>
              <w:t>(УД С)</w:t>
            </w:r>
          </w:p>
          <w:p w14:paraId="376D8DE7" w14:textId="77777777" w:rsidR="00840054" w:rsidRPr="006464A4" w:rsidRDefault="00840054" w:rsidP="000C3373">
            <w:pPr>
              <w:tabs>
                <w:tab w:val="left" w:pos="1762"/>
              </w:tabs>
              <w:textAlignment w:val="baseline"/>
              <w:rPr>
                <w:rFonts w:ascii="Times New Roman" w:hAnsi="Times New Roman"/>
                <w:sz w:val="24"/>
                <w:szCs w:val="24"/>
              </w:rPr>
            </w:pPr>
            <w:r w:rsidRPr="00840054">
              <w:rPr>
                <w:rFonts w:ascii="Times New Roman" w:hAnsi="Times New Roman"/>
                <w:sz w:val="24"/>
                <w:szCs w:val="24"/>
              </w:rPr>
              <w:t>Бендамустин</w:t>
            </w:r>
            <w:r w:rsidR="00B96CD2">
              <w:rPr>
                <w:rFonts w:ascii="Times New Roman" w:hAnsi="Times New Roman"/>
                <w:sz w:val="24"/>
                <w:szCs w:val="24"/>
              </w:rPr>
              <w:tab/>
            </w:r>
            <w:r w:rsidR="00B96CD2" w:rsidRPr="006464A4">
              <w:rPr>
                <w:rFonts w:ascii="Times New Roman" w:hAnsi="Times New Roman"/>
                <w:sz w:val="24"/>
                <w:szCs w:val="24"/>
              </w:rPr>
              <w:t>[35]</w:t>
            </w:r>
            <w:r w:rsidR="006464A4" w:rsidRPr="006464A4">
              <w:rPr>
                <w:rFonts w:ascii="Times New Roman" w:hAnsi="Times New Roman"/>
                <w:b/>
                <w:sz w:val="24"/>
                <w:szCs w:val="24"/>
              </w:rPr>
              <w:t>(УД С)</w:t>
            </w:r>
          </w:p>
        </w:tc>
      </w:tr>
      <w:tr w:rsidR="00840054" w:rsidRPr="00840054" w14:paraId="319ED5E8" w14:textId="77777777" w:rsidTr="00840054">
        <w:tc>
          <w:tcPr>
            <w:tcW w:w="2802" w:type="dxa"/>
          </w:tcPr>
          <w:p w14:paraId="1ED023EE" w14:textId="77777777" w:rsidR="00840054" w:rsidRPr="00840054" w:rsidRDefault="00840054" w:rsidP="000C3373">
            <w:pPr>
              <w:textAlignment w:val="baseline"/>
              <w:rPr>
                <w:rFonts w:ascii="Times New Roman" w:hAnsi="Times New Roman"/>
                <w:b/>
                <w:sz w:val="24"/>
                <w:szCs w:val="24"/>
              </w:rPr>
            </w:pPr>
            <w:r w:rsidRPr="00840054">
              <w:rPr>
                <w:rFonts w:ascii="Times New Roman" w:hAnsi="Times New Roman"/>
                <w:b/>
                <w:sz w:val="24"/>
                <w:szCs w:val="24"/>
              </w:rPr>
              <w:t xml:space="preserve">Новые схемы лечения или </w:t>
            </w:r>
            <w:r w:rsidRPr="00840054">
              <w:rPr>
                <w:rFonts w:ascii="Times New Roman" w:hAnsi="Times New Roman"/>
                <w:b/>
                <w:sz w:val="24"/>
                <w:szCs w:val="24"/>
                <w:lang w:val="en-US"/>
              </w:rPr>
              <w:t>salvage</w:t>
            </w:r>
            <w:r w:rsidRPr="00840054">
              <w:rPr>
                <w:rFonts w:ascii="Times New Roman" w:hAnsi="Times New Roman"/>
                <w:b/>
                <w:sz w:val="24"/>
                <w:szCs w:val="24"/>
              </w:rPr>
              <w:t>-терапия или препараты в рамках клинических исследований</w:t>
            </w:r>
          </w:p>
        </w:tc>
        <w:tc>
          <w:tcPr>
            <w:tcW w:w="7371" w:type="dxa"/>
            <w:gridSpan w:val="2"/>
          </w:tcPr>
          <w:p w14:paraId="31FF1889" w14:textId="77777777" w:rsidR="00840054" w:rsidRPr="006464A4" w:rsidRDefault="00840054" w:rsidP="000C3373">
            <w:pPr>
              <w:textAlignment w:val="baseline"/>
              <w:rPr>
                <w:rFonts w:ascii="Times New Roman" w:hAnsi="Times New Roman"/>
                <w:sz w:val="24"/>
                <w:szCs w:val="24"/>
              </w:rPr>
            </w:pPr>
            <w:r w:rsidRPr="00840054">
              <w:rPr>
                <w:rFonts w:ascii="Times New Roman" w:hAnsi="Times New Roman"/>
                <w:sz w:val="24"/>
                <w:szCs w:val="24"/>
              </w:rPr>
              <w:t>Эверолимус</w:t>
            </w:r>
            <w:r w:rsidR="00D97979" w:rsidRPr="006464A4">
              <w:rPr>
                <w:rFonts w:ascii="Times New Roman" w:hAnsi="Times New Roman"/>
                <w:sz w:val="24"/>
                <w:szCs w:val="24"/>
              </w:rPr>
              <w:t>[36]</w:t>
            </w:r>
            <w:r w:rsidR="006464A4" w:rsidRPr="006464A4">
              <w:rPr>
                <w:rFonts w:ascii="Times New Roman" w:hAnsi="Times New Roman"/>
                <w:b/>
                <w:sz w:val="24"/>
                <w:szCs w:val="24"/>
              </w:rPr>
              <w:t xml:space="preserve">(УД </w:t>
            </w:r>
            <w:r w:rsidR="006464A4">
              <w:rPr>
                <w:rFonts w:ascii="Times New Roman" w:hAnsi="Times New Roman"/>
                <w:b/>
                <w:sz w:val="24"/>
                <w:szCs w:val="24"/>
                <w:lang w:val="en-US"/>
              </w:rPr>
              <w:t>D</w:t>
            </w:r>
            <w:r w:rsidR="006464A4" w:rsidRPr="006464A4">
              <w:rPr>
                <w:rFonts w:ascii="Times New Roman" w:hAnsi="Times New Roman"/>
                <w:b/>
                <w:sz w:val="24"/>
                <w:szCs w:val="24"/>
              </w:rPr>
              <w:t>)</w:t>
            </w:r>
          </w:p>
          <w:p w14:paraId="225D1228" w14:textId="77777777" w:rsidR="00840054" w:rsidRPr="006464A4" w:rsidRDefault="00840054" w:rsidP="000C3373">
            <w:pPr>
              <w:textAlignment w:val="baseline"/>
              <w:rPr>
                <w:rFonts w:ascii="Times New Roman" w:hAnsi="Times New Roman"/>
                <w:sz w:val="24"/>
                <w:szCs w:val="24"/>
              </w:rPr>
            </w:pPr>
            <w:r w:rsidRPr="00840054">
              <w:rPr>
                <w:rFonts w:ascii="Times New Roman" w:hAnsi="Times New Roman"/>
                <w:sz w:val="24"/>
                <w:szCs w:val="24"/>
              </w:rPr>
              <w:t>Леналидомид</w:t>
            </w:r>
            <w:r w:rsidR="00D97979" w:rsidRPr="006464A4">
              <w:rPr>
                <w:rFonts w:ascii="Times New Roman" w:hAnsi="Times New Roman"/>
                <w:sz w:val="24"/>
                <w:szCs w:val="24"/>
              </w:rPr>
              <w:t>[37]</w:t>
            </w:r>
            <w:r w:rsidR="006464A4" w:rsidRPr="006464A4">
              <w:rPr>
                <w:rFonts w:ascii="Times New Roman" w:hAnsi="Times New Roman"/>
                <w:b/>
                <w:sz w:val="24"/>
                <w:szCs w:val="24"/>
              </w:rPr>
              <w:t xml:space="preserve">(УД </w:t>
            </w:r>
            <w:r w:rsidR="006464A4">
              <w:rPr>
                <w:rFonts w:ascii="Times New Roman" w:hAnsi="Times New Roman"/>
                <w:b/>
                <w:sz w:val="24"/>
                <w:szCs w:val="24"/>
                <w:lang w:val="en-US"/>
              </w:rPr>
              <w:t>D</w:t>
            </w:r>
            <w:r w:rsidR="006464A4" w:rsidRPr="006464A4">
              <w:rPr>
                <w:rFonts w:ascii="Times New Roman" w:hAnsi="Times New Roman"/>
                <w:b/>
                <w:sz w:val="24"/>
                <w:szCs w:val="24"/>
              </w:rPr>
              <w:t>)</w:t>
            </w:r>
          </w:p>
          <w:p w14:paraId="678E4436" w14:textId="77777777" w:rsidR="00840054" w:rsidRPr="006464A4" w:rsidRDefault="00840054" w:rsidP="000C3373">
            <w:pPr>
              <w:tabs>
                <w:tab w:val="left" w:pos="1633"/>
              </w:tabs>
              <w:textAlignment w:val="baseline"/>
              <w:rPr>
                <w:rFonts w:ascii="Times New Roman" w:hAnsi="Times New Roman"/>
                <w:sz w:val="24"/>
                <w:szCs w:val="24"/>
              </w:rPr>
            </w:pPr>
            <w:r w:rsidRPr="00840054">
              <w:rPr>
                <w:rFonts w:ascii="Times New Roman" w:hAnsi="Times New Roman"/>
                <w:sz w:val="24"/>
                <w:szCs w:val="24"/>
              </w:rPr>
              <w:t>Ниволумаб</w:t>
            </w:r>
            <w:r w:rsidR="00D97979" w:rsidRPr="006464A4">
              <w:rPr>
                <w:rFonts w:ascii="Times New Roman" w:hAnsi="Times New Roman"/>
                <w:sz w:val="24"/>
                <w:szCs w:val="24"/>
              </w:rPr>
              <w:t>[38][39]</w:t>
            </w:r>
            <w:r w:rsidR="006464A4" w:rsidRPr="006464A4">
              <w:rPr>
                <w:rFonts w:ascii="Times New Roman" w:hAnsi="Times New Roman"/>
                <w:b/>
                <w:sz w:val="24"/>
                <w:szCs w:val="24"/>
              </w:rPr>
              <w:t xml:space="preserve">(УД </w:t>
            </w:r>
            <w:r w:rsidR="006464A4">
              <w:rPr>
                <w:rFonts w:ascii="Times New Roman" w:hAnsi="Times New Roman"/>
                <w:b/>
                <w:sz w:val="24"/>
                <w:szCs w:val="24"/>
                <w:lang w:val="en-US"/>
              </w:rPr>
              <w:t>D</w:t>
            </w:r>
            <w:r w:rsidR="006464A4" w:rsidRPr="006464A4">
              <w:rPr>
                <w:rFonts w:ascii="Times New Roman" w:hAnsi="Times New Roman"/>
                <w:b/>
                <w:sz w:val="24"/>
                <w:szCs w:val="24"/>
              </w:rPr>
              <w:t>)</w:t>
            </w:r>
          </w:p>
          <w:p w14:paraId="57DBAC3C" w14:textId="77777777" w:rsidR="00840054" w:rsidRPr="000C3373" w:rsidRDefault="00840054" w:rsidP="000C3373">
            <w:pPr>
              <w:pStyle w:val="1"/>
              <w:shd w:val="clear" w:color="auto" w:fill="FFFFFF"/>
              <w:spacing w:before="0" w:after="0"/>
              <w:outlineLvl w:val="0"/>
              <w:rPr>
                <w:rFonts w:ascii="Times New Roman" w:hAnsi="Times New Roman"/>
                <w:b w:val="0"/>
                <w:sz w:val="24"/>
                <w:szCs w:val="24"/>
              </w:rPr>
            </w:pPr>
            <w:r w:rsidRPr="00840054">
              <w:rPr>
                <w:rFonts w:ascii="Times New Roman" w:hAnsi="Times New Roman"/>
                <w:b w:val="0"/>
                <w:sz w:val="24"/>
                <w:szCs w:val="24"/>
              </w:rPr>
              <w:t>Пембролизумаб</w:t>
            </w:r>
            <w:r w:rsidR="00D97979" w:rsidRPr="006464A4">
              <w:rPr>
                <w:rFonts w:ascii="Times New Roman" w:hAnsi="Times New Roman"/>
                <w:b w:val="0"/>
                <w:sz w:val="24"/>
                <w:szCs w:val="24"/>
              </w:rPr>
              <w:t>[40]</w:t>
            </w:r>
            <w:r w:rsidR="006464A4" w:rsidRPr="006464A4">
              <w:rPr>
                <w:rFonts w:ascii="Times New Roman" w:hAnsi="Times New Roman"/>
                <w:sz w:val="24"/>
                <w:szCs w:val="24"/>
              </w:rPr>
              <w:t xml:space="preserve">(УД </w:t>
            </w:r>
            <w:r w:rsidR="006464A4" w:rsidRPr="006464A4">
              <w:rPr>
                <w:rFonts w:ascii="Times New Roman" w:hAnsi="Times New Roman"/>
                <w:sz w:val="24"/>
                <w:szCs w:val="24"/>
                <w:lang w:val="en-US"/>
              </w:rPr>
              <w:t>D</w:t>
            </w:r>
            <w:r w:rsidR="006464A4" w:rsidRPr="006464A4">
              <w:rPr>
                <w:rFonts w:ascii="Times New Roman" w:hAnsi="Times New Roman"/>
                <w:sz w:val="24"/>
                <w:szCs w:val="24"/>
              </w:rPr>
              <w:t>)</w:t>
            </w:r>
          </w:p>
          <w:p w14:paraId="216B6F70" w14:textId="77777777" w:rsidR="00840054" w:rsidRPr="00840054" w:rsidRDefault="00840054" w:rsidP="000C3373">
            <w:pPr>
              <w:textAlignment w:val="baseline"/>
              <w:rPr>
                <w:rFonts w:ascii="Times New Roman" w:hAnsi="Times New Roman"/>
                <w:sz w:val="24"/>
                <w:szCs w:val="24"/>
              </w:rPr>
            </w:pPr>
          </w:p>
        </w:tc>
      </w:tr>
    </w:tbl>
    <w:p w14:paraId="3581044B" w14:textId="77777777" w:rsidR="00AB74BA" w:rsidRDefault="00AB74BA" w:rsidP="000C3373">
      <w:pPr>
        <w:tabs>
          <w:tab w:val="left" w:pos="284"/>
          <w:tab w:val="left" w:pos="426"/>
        </w:tabs>
        <w:spacing w:after="0" w:line="240" w:lineRule="auto"/>
        <w:jc w:val="both"/>
        <w:rPr>
          <w:rFonts w:ascii="Times New Roman" w:hAnsi="Times New Roman" w:cs="Times New Roman"/>
          <w:b/>
          <w:sz w:val="28"/>
          <w:szCs w:val="28"/>
        </w:rPr>
      </w:pPr>
    </w:p>
    <w:p w14:paraId="318E7103" w14:textId="77777777" w:rsidR="0073750F" w:rsidRDefault="0073750F" w:rsidP="000C3373">
      <w:pPr>
        <w:tabs>
          <w:tab w:val="left" w:pos="284"/>
          <w:tab w:val="left" w:pos="426"/>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Немедикаментозное лечение:</w:t>
      </w:r>
    </w:p>
    <w:p w14:paraId="409249AB" w14:textId="77777777" w:rsidR="008A304F" w:rsidRPr="008A304F" w:rsidRDefault="008A304F" w:rsidP="000C3373">
      <w:pPr>
        <w:spacing w:after="0" w:line="240" w:lineRule="auto"/>
        <w:jc w:val="both"/>
        <w:rPr>
          <w:rFonts w:ascii="Times New Roman" w:hAnsi="Times New Roman" w:cs="Times New Roman"/>
          <w:sz w:val="28"/>
          <w:szCs w:val="28"/>
        </w:rPr>
      </w:pPr>
      <w:r w:rsidRPr="008A304F">
        <w:rPr>
          <w:rFonts w:ascii="Times New Roman" w:hAnsi="Times New Roman" w:cs="Times New Roman"/>
          <w:b/>
          <w:sz w:val="28"/>
          <w:szCs w:val="28"/>
        </w:rPr>
        <w:t xml:space="preserve">Режим: </w:t>
      </w:r>
      <w:r w:rsidRPr="008A304F">
        <w:rPr>
          <w:rFonts w:ascii="Times New Roman" w:hAnsi="Times New Roman" w:cs="Times New Roman"/>
          <w:sz w:val="28"/>
          <w:szCs w:val="28"/>
        </w:rPr>
        <w:t xml:space="preserve">общеохранительный. </w:t>
      </w:r>
    </w:p>
    <w:p w14:paraId="47210D32" w14:textId="77777777" w:rsidR="008A304F" w:rsidRPr="00D34316" w:rsidRDefault="008A304F" w:rsidP="000C3373">
      <w:pPr>
        <w:spacing w:after="0" w:line="240" w:lineRule="auto"/>
        <w:jc w:val="both"/>
        <w:rPr>
          <w:rFonts w:ascii="Times New Roman" w:hAnsi="Times New Roman" w:cs="Times New Roman"/>
          <w:sz w:val="28"/>
          <w:szCs w:val="28"/>
        </w:rPr>
      </w:pPr>
      <w:r w:rsidRPr="008A304F">
        <w:rPr>
          <w:rFonts w:ascii="Times New Roman" w:hAnsi="Times New Roman" w:cs="Times New Roman"/>
          <w:b/>
          <w:sz w:val="28"/>
          <w:szCs w:val="28"/>
        </w:rPr>
        <w:t xml:space="preserve">Диета: </w:t>
      </w:r>
      <w:r w:rsidRPr="000C26A1">
        <w:rPr>
          <w:rFonts w:ascii="Times New Roman" w:hAnsi="Times New Roman" w:cs="Times New Roman"/>
          <w:sz w:val="28"/>
          <w:szCs w:val="28"/>
        </w:rPr>
        <w:t>Стол №15. Нейтропеническим пациентам не рекомендуется соблюдать определенную диету (</w:t>
      </w:r>
      <w:r w:rsidR="000C26A1" w:rsidRPr="000C26A1">
        <w:rPr>
          <w:rFonts w:ascii="Times New Roman" w:hAnsi="Times New Roman" w:cs="Times New Roman"/>
          <w:sz w:val="28"/>
          <w:szCs w:val="28"/>
        </w:rPr>
        <w:t>УД</w:t>
      </w:r>
      <w:r w:rsidRPr="000C26A1">
        <w:rPr>
          <w:rFonts w:ascii="Times New Roman" w:hAnsi="Times New Roman" w:cs="Times New Roman"/>
          <w:sz w:val="28"/>
          <w:szCs w:val="28"/>
        </w:rPr>
        <w:t xml:space="preserve"> В)</w:t>
      </w:r>
      <w:r w:rsidR="00D34316" w:rsidRPr="000C26A1">
        <w:rPr>
          <w:rFonts w:ascii="Times New Roman" w:hAnsi="Times New Roman" w:cs="Times New Roman"/>
          <w:sz w:val="28"/>
          <w:szCs w:val="28"/>
        </w:rPr>
        <w:t>.</w:t>
      </w:r>
    </w:p>
    <w:p w14:paraId="5A041C77" w14:textId="77777777" w:rsidR="008A304F" w:rsidRPr="005A55B9" w:rsidRDefault="008A304F" w:rsidP="000C3373">
      <w:pPr>
        <w:spacing w:after="0" w:line="240" w:lineRule="auto"/>
        <w:rPr>
          <w:rFonts w:ascii="Times New Roman" w:hAnsi="Times New Roman" w:cs="Times New Roman"/>
          <w:sz w:val="28"/>
          <w:szCs w:val="28"/>
        </w:rPr>
      </w:pPr>
      <w:r w:rsidRPr="008A304F">
        <w:rPr>
          <w:rFonts w:ascii="Times New Roman" w:hAnsi="Times New Roman" w:cs="Times New Roman"/>
          <w:sz w:val="28"/>
          <w:szCs w:val="28"/>
        </w:rPr>
        <w:t xml:space="preserve">При почечной недостаточности используется </w:t>
      </w:r>
      <w:r w:rsidRPr="008A304F">
        <w:rPr>
          <w:rFonts w:ascii="Times New Roman" w:hAnsi="Times New Roman" w:cs="Times New Roman"/>
          <w:b/>
          <w:sz w:val="28"/>
          <w:szCs w:val="28"/>
        </w:rPr>
        <w:t>диета №7.</w:t>
      </w:r>
      <w:r w:rsidR="005A55B9" w:rsidRPr="005A55B9">
        <w:rPr>
          <w:rFonts w:ascii="Times New Roman" w:eastAsia="Calibri" w:hAnsi="Times New Roman" w:cs="Times New Roman"/>
          <w:sz w:val="28"/>
          <w:szCs w:val="28"/>
        </w:rPr>
        <w:t xml:space="preserve"> [6][7][[8][9][10]</w:t>
      </w:r>
    </w:p>
    <w:p w14:paraId="6AC4F13F" w14:textId="77777777" w:rsidR="0073750F" w:rsidRDefault="008A304F" w:rsidP="000C3373">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Медикаментозное лечение</w:t>
      </w:r>
      <w:r w:rsidR="005A55B9" w:rsidRPr="009B105F">
        <w:rPr>
          <w:rFonts w:ascii="Times New Roman" w:eastAsia="Calibri" w:hAnsi="Times New Roman" w:cs="Times New Roman"/>
          <w:sz w:val="28"/>
          <w:szCs w:val="28"/>
        </w:rPr>
        <w:t>[11]</w:t>
      </w:r>
      <w:r>
        <w:rPr>
          <w:rFonts w:ascii="Times New Roman" w:hAnsi="Times New Roman" w:cs="Times New Roman"/>
          <w:b/>
          <w:sz w:val="28"/>
          <w:szCs w:val="28"/>
        </w:rPr>
        <w:t>:</w:t>
      </w:r>
    </w:p>
    <w:p w14:paraId="2067ECEF" w14:textId="77777777" w:rsidR="00A76758" w:rsidRPr="00AB5627" w:rsidRDefault="00A76758" w:rsidP="000F3EF1">
      <w:pPr>
        <w:pStyle w:val="22"/>
        <w:tabs>
          <w:tab w:val="left" w:pos="284"/>
          <w:tab w:val="left" w:pos="426"/>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Перечень основных лекарственных средств:</w:t>
      </w:r>
    </w:p>
    <w:p w14:paraId="4DF947CB" w14:textId="77777777" w:rsidR="00A76758" w:rsidRPr="00FE3136" w:rsidRDefault="00A76758" w:rsidP="000C3373">
      <w:pPr>
        <w:spacing w:after="0" w:line="240" w:lineRule="auto"/>
        <w:rPr>
          <w:rFonts w:ascii="Times New Roman" w:hAnsi="Times New Roman" w:cs="Times New Roman"/>
          <w:b/>
          <w:bCs/>
          <w:sz w:val="28"/>
          <w:szCs w:val="28"/>
        </w:rPr>
      </w:pPr>
      <w:r w:rsidRPr="00FE3136">
        <w:rPr>
          <w:rFonts w:ascii="Times New Roman" w:hAnsi="Times New Roman" w:cs="Times New Roman"/>
          <w:b/>
          <w:bCs/>
          <w:sz w:val="28"/>
          <w:szCs w:val="28"/>
        </w:rPr>
        <w:t>Антинеопластические и иммуносупрессивные лекарственные средства:</w:t>
      </w:r>
    </w:p>
    <w:p w14:paraId="6F440EB6" w14:textId="77777777" w:rsidR="00A76758" w:rsidRPr="00AB5627" w:rsidRDefault="006F6290"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б</w:t>
      </w:r>
      <w:r w:rsidR="00A76758" w:rsidRPr="00AB5627">
        <w:rPr>
          <w:rFonts w:ascii="Times New Roman" w:hAnsi="Times New Roman"/>
          <w:sz w:val="28"/>
          <w:szCs w:val="28"/>
          <w:lang w:val="ru-RU"/>
        </w:rPr>
        <w:t>леомицин</w:t>
      </w:r>
      <w:r w:rsidR="00B35C83" w:rsidRPr="00AB5627">
        <w:rPr>
          <w:rFonts w:ascii="Times New Roman" w:hAnsi="Times New Roman"/>
          <w:sz w:val="28"/>
          <w:szCs w:val="28"/>
          <w:lang w:val="ru-RU"/>
        </w:rPr>
        <w:t>*</w:t>
      </w:r>
      <w:r w:rsidR="00A76758" w:rsidRPr="00AB5627">
        <w:rPr>
          <w:rFonts w:ascii="Times New Roman" w:hAnsi="Times New Roman"/>
          <w:sz w:val="28"/>
          <w:szCs w:val="28"/>
          <w:lang w:val="ru-RU"/>
        </w:rPr>
        <w:t xml:space="preserve">, порошок лиофилизированный для приготовления раствора для </w:t>
      </w:r>
      <w:r w:rsidR="00B35C83" w:rsidRPr="00AB5627">
        <w:rPr>
          <w:rFonts w:ascii="Times New Roman" w:hAnsi="Times New Roman"/>
          <w:sz w:val="28"/>
          <w:szCs w:val="28"/>
          <w:lang w:val="ru-RU"/>
        </w:rPr>
        <w:t>инъекций 15 ЕД;</w:t>
      </w:r>
    </w:p>
    <w:p w14:paraId="20F53F66"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бендамустин, порошок для приготовления раствора для инъекций 25мг, 100 мг;</w:t>
      </w:r>
    </w:p>
    <w:p w14:paraId="7B8DF974"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брентуксимаб ведотин, порошок для приготовления раствора для инъекций 50 мг;</w:t>
      </w:r>
    </w:p>
    <w:p w14:paraId="10A7C956"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винбластин, лиофилизат для приготовления раствора для в</w:t>
      </w:r>
      <w:r w:rsidR="00BA2573">
        <w:rPr>
          <w:rFonts w:ascii="Times New Roman" w:hAnsi="Times New Roman"/>
          <w:sz w:val="28"/>
          <w:szCs w:val="28"/>
          <w:lang w:val="ru-RU"/>
        </w:rPr>
        <w:t>/в</w:t>
      </w:r>
      <w:r w:rsidRPr="00AB5627">
        <w:rPr>
          <w:rFonts w:ascii="Times New Roman" w:hAnsi="Times New Roman"/>
          <w:sz w:val="28"/>
          <w:szCs w:val="28"/>
          <w:lang w:val="ru-RU"/>
        </w:rPr>
        <w:t xml:space="preserve"> введения 5 мг;</w:t>
      </w:r>
    </w:p>
    <w:p w14:paraId="0FE394D4" w14:textId="77777777" w:rsidR="00A76758" w:rsidRPr="006F6290"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rPr>
      </w:pPr>
      <w:r w:rsidRPr="006F6290">
        <w:rPr>
          <w:rFonts w:ascii="Times New Roman" w:hAnsi="Times New Roman"/>
          <w:sz w:val="28"/>
          <w:szCs w:val="28"/>
        </w:rPr>
        <w:t>винкристин, 1 мг, для инъекций;</w:t>
      </w:r>
    </w:p>
    <w:p w14:paraId="28D13F6A"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винорельбин, концентрат для приготовления раствора дляв</w:t>
      </w:r>
      <w:r w:rsidR="00BA2573">
        <w:rPr>
          <w:rFonts w:ascii="Times New Roman" w:hAnsi="Times New Roman"/>
          <w:sz w:val="28"/>
          <w:szCs w:val="28"/>
          <w:lang w:val="ru-RU"/>
        </w:rPr>
        <w:t>/в</w:t>
      </w:r>
      <w:r w:rsidRPr="00AB5627">
        <w:rPr>
          <w:rFonts w:ascii="Times New Roman" w:hAnsi="Times New Roman"/>
          <w:sz w:val="28"/>
          <w:szCs w:val="28"/>
          <w:lang w:val="ru-RU"/>
        </w:rPr>
        <w:t xml:space="preserve"> инфузий 10 мг/1 мл, 50 мг/5 мл;  капсулы мягкие 20 мг, 30 мг;</w:t>
      </w:r>
    </w:p>
    <w:p w14:paraId="7E7A9A66"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гемцитабин, лиофилизат для приготовления раствора для инфузий 1500мг, 1000 мг, 200 мг;</w:t>
      </w:r>
    </w:p>
    <w:p w14:paraId="4082338A"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даунорубицин, порошок лиофилизированный для приготовления раствора для инъекций или раствор для в</w:t>
      </w:r>
      <w:r w:rsidR="00BA2573">
        <w:rPr>
          <w:rFonts w:ascii="Times New Roman" w:hAnsi="Times New Roman"/>
          <w:sz w:val="28"/>
          <w:szCs w:val="28"/>
          <w:lang w:val="ru-RU"/>
        </w:rPr>
        <w:t>/в</w:t>
      </w:r>
      <w:r w:rsidRPr="00AB5627">
        <w:rPr>
          <w:rFonts w:ascii="Times New Roman" w:hAnsi="Times New Roman"/>
          <w:sz w:val="28"/>
          <w:szCs w:val="28"/>
          <w:lang w:val="ru-RU"/>
        </w:rPr>
        <w:t xml:space="preserve"> введения 20мг;</w:t>
      </w:r>
    </w:p>
    <w:p w14:paraId="5E0011F8"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дексаметазон, раствор для инъекций 4мг/мл 1 мл;</w:t>
      </w:r>
    </w:p>
    <w:p w14:paraId="43BE32F5"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доксорубицин, для инфузий, 10мг и 50 мг;</w:t>
      </w:r>
    </w:p>
    <w:p w14:paraId="72B5AF00"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ифосфамид*, порошок для приготовления раствора для инъекций 1000мг;</w:t>
      </w:r>
    </w:p>
    <w:p w14:paraId="3F079693"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карбоплатин, раствор для инъекций 150мг/15мл, 450мг/45мл; концентрат для приготовления раствора для инфузий 10 мг/мл, 150 мг/15 мл;</w:t>
      </w:r>
    </w:p>
    <w:p w14:paraId="21285DBF"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кармустин</w:t>
      </w:r>
      <w:r w:rsidR="00B35C83" w:rsidRPr="00AB5627">
        <w:rPr>
          <w:rFonts w:ascii="Times New Roman" w:hAnsi="Times New Roman"/>
          <w:sz w:val="28"/>
          <w:szCs w:val="28"/>
          <w:lang w:val="ru-RU"/>
        </w:rPr>
        <w:t>*</w:t>
      </w:r>
      <w:r w:rsidRPr="00AB5627">
        <w:rPr>
          <w:rFonts w:ascii="Times New Roman" w:hAnsi="Times New Roman"/>
          <w:sz w:val="28"/>
          <w:szCs w:val="28"/>
          <w:lang w:val="ru-RU"/>
        </w:rPr>
        <w:t>, лиофилизат для приготовления раствора для в</w:t>
      </w:r>
      <w:r w:rsidR="00BA2573">
        <w:rPr>
          <w:rFonts w:ascii="Times New Roman" w:hAnsi="Times New Roman"/>
          <w:sz w:val="28"/>
          <w:szCs w:val="28"/>
          <w:lang w:val="ru-RU"/>
        </w:rPr>
        <w:t>/в</w:t>
      </w:r>
      <w:r w:rsidRPr="00AB5627">
        <w:rPr>
          <w:rFonts w:ascii="Times New Roman" w:hAnsi="Times New Roman"/>
          <w:sz w:val="28"/>
          <w:szCs w:val="28"/>
          <w:lang w:val="ru-RU"/>
        </w:rPr>
        <w:t xml:space="preserve"> вве</w:t>
      </w:r>
      <w:r w:rsidR="00B35C83" w:rsidRPr="00AB5627">
        <w:rPr>
          <w:rFonts w:ascii="Times New Roman" w:hAnsi="Times New Roman"/>
          <w:sz w:val="28"/>
          <w:szCs w:val="28"/>
          <w:lang w:val="ru-RU"/>
        </w:rPr>
        <w:t>дения 100 мг;</w:t>
      </w:r>
    </w:p>
    <w:p w14:paraId="24A121C9" w14:textId="77777777" w:rsidR="00A76758" w:rsidRPr="00AB5627" w:rsidRDefault="00A76758" w:rsidP="000F3EF1">
      <w:pPr>
        <w:pStyle w:val="22"/>
        <w:numPr>
          <w:ilvl w:val="0"/>
          <w:numId w:val="7"/>
        </w:numPr>
        <w:tabs>
          <w:tab w:val="left" w:pos="284"/>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леналидомид, капсулы 5 мг, 10 мг, 15 мг и 25 мг;</w:t>
      </w:r>
    </w:p>
    <w:p w14:paraId="5499D4BD"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мелфалан</w:t>
      </w:r>
      <w:r w:rsidR="00B35C83" w:rsidRPr="00AB5627">
        <w:rPr>
          <w:rFonts w:ascii="Times New Roman" w:hAnsi="Times New Roman"/>
          <w:sz w:val="28"/>
          <w:szCs w:val="28"/>
          <w:lang w:val="ru-RU"/>
        </w:rPr>
        <w:t>*</w:t>
      </w:r>
      <w:r w:rsidRPr="00AB5627">
        <w:rPr>
          <w:rFonts w:ascii="Times New Roman" w:hAnsi="Times New Roman"/>
          <w:sz w:val="28"/>
          <w:szCs w:val="28"/>
          <w:lang w:val="ru-RU"/>
        </w:rPr>
        <w:t>,  порошок лиофилизированный для приготовления раствора для инъекций 50 мг, таблетки, покрытые обо</w:t>
      </w:r>
      <w:r w:rsidR="00B35C83" w:rsidRPr="00AB5627">
        <w:rPr>
          <w:rFonts w:ascii="Times New Roman" w:hAnsi="Times New Roman"/>
          <w:sz w:val="28"/>
          <w:szCs w:val="28"/>
          <w:lang w:val="ru-RU"/>
        </w:rPr>
        <w:t>лочкой 2 мг;</w:t>
      </w:r>
    </w:p>
    <w:p w14:paraId="2C8343C2"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метилпреднизолон, порошок для приготовления раствора для в</w:t>
      </w:r>
      <w:r w:rsidR="00BA2573">
        <w:rPr>
          <w:rFonts w:ascii="Times New Roman" w:hAnsi="Times New Roman"/>
          <w:sz w:val="28"/>
          <w:szCs w:val="28"/>
          <w:lang w:val="ru-RU"/>
        </w:rPr>
        <w:t>/в</w:t>
      </w:r>
      <w:r w:rsidRPr="00AB5627">
        <w:rPr>
          <w:rFonts w:ascii="Times New Roman" w:hAnsi="Times New Roman"/>
          <w:sz w:val="28"/>
          <w:szCs w:val="28"/>
          <w:lang w:val="ru-RU"/>
        </w:rPr>
        <w:t xml:space="preserve"> инфузий, 250 мг;</w:t>
      </w:r>
    </w:p>
    <w:p w14:paraId="42CB2EEF"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митоксантрон, концентрат для приготовления раствора дляв</w:t>
      </w:r>
      <w:r w:rsidR="00BA2573">
        <w:rPr>
          <w:rFonts w:ascii="Times New Roman" w:hAnsi="Times New Roman"/>
          <w:sz w:val="28"/>
          <w:szCs w:val="28"/>
          <w:lang w:val="ru-RU"/>
        </w:rPr>
        <w:t>/в</w:t>
      </w:r>
      <w:r w:rsidRPr="00AB5627">
        <w:rPr>
          <w:rFonts w:ascii="Times New Roman" w:hAnsi="Times New Roman"/>
          <w:sz w:val="28"/>
          <w:szCs w:val="28"/>
          <w:lang w:val="ru-RU"/>
        </w:rPr>
        <w:t xml:space="preserve"> инфузий 10 мг/5 мл, 20 мг/10 мл, 25 мг/12,5 мл, 30 мг/15 мл;</w:t>
      </w:r>
    </w:p>
    <w:p w14:paraId="07D46F47" w14:textId="77777777" w:rsidR="00A76758" w:rsidRPr="00AB5627" w:rsidRDefault="006F6290"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н</w:t>
      </w:r>
      <w:r w:rsidR="00A76758" w:rsidRPr="00AB5627">
        <w:rPr>
          <w:rFonts w:ascii="Times New Roman" w:hAnsi="Times New Roman"/>
          <w:sz w:val="28"/>
          <w:szCs w:val="28"/>
          <w:lang w:val="ru-RU"/>
        </w:rPr>
        <w:t>иволумаб</w:t>
      </w:r>
      <w:r w:rsidR="00B35C83" w:rsidRPr="00AB5627">
        <w:rPr>
          <w:rFonts w:ascii="Times New Roman" w:hAnsi="Times New Roman"/>
          <w:sz w:val="28"/>
          <w:szCs w:val="28"/>
          <w:lang w:val="ru-RU"/>
        </w:rPr>
        <w:t>*, порошок для приготовления раствора для инъекций 40 мг, 100 мг;</w:t>
      </w:r>
    </w:p>
    <w:p w14:paraId="7BBDB235"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пегилированный липосомальный доксорубицин*, концентрат для приготовления раствора для в</w:t>
      </w:r>
      <w:r w:rsidR="00BA2573">
        <w:rPr>
          <w:rFonts w:ascii="Times New Roman" w:hAnsi="Times New Roman"/>
          <w:sz w:val="28"/>
          <w:szCs w:val="28"/>
          <w:lang w:val="ru-RU"/>
        </w:rPr>
        <w:t>/в</w:t>
      </w:r>
      <w:r w:rsidRPr="00AB5627">
        <w:rPr>
          <w:rFonts w:ascii="Times New Roman" w:hAnsi="Times New Roman"/>
          <w:sz w:val="28"/>
          <w:szCs w:val="28"/>
          <w:lang w:val="ru-RU"/>
        </w:rPr>
        <w:t xml:space="preserve"> введения 20 мг/10 мл, 50мг/25мл;</w:t>
      </w:r>
    </w:p>
    <w:p w14:paraId="376A9D08" w14:textId="77777777" w:rsidR="00A76758" w:rsidRPr="00AB5627" w:rsidRDefault="009873B5"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w:t>
      </w:r>
      <w:r w:rsidR="00A76758" w:rsidRPr="00AB5627">
        <w:rPr>
          <w:rFonts w:ascii="Times New Roman" w:hAnsi="Times New Roman"/>
          <w:sz w:val="28"/>
          <w:szCs w:val="28"/>
          <w:lang w:val="ru-RU"/>
        </w:rPr>
        <w:t>ембролизумаб</w:t>
      </w:r>
      <w:r w:rsidR="006F6290" w:rsidRPr="00AB5627">
        <w:rPr>
          <w:rFonts w:ascii="Times New Roman" w:hAnsi="Times New Roman"/>
          <w:sz w:val="28"/>
          <w:szCs w:val="28"/>
          <w:lang w:val="ru-RU"/>
        </w:rPr>
        <w:t>, раствор дляв</w:t>
      </w:r>
      <w:r w:rsidR="00BA2573">
        <w:rPr>
          <w:rFonts w:ascii="Times New Roman" w:hAnsi="Times New Roman"/>
          <w:sz w:val="28"/>
          <w:szCs w:val="28"/>
          <w:lang w:val="ru-RU"/>
        </w:rPr>
        <w:t xml:space="preserve">/в </w:t>
      </w:r>
      <w:r w:rsidR="006F6290" w:rsidRPr="00AB5627">
        <w:rPr>
          <w:rFonts w:ascii="Times New Roman" w:hAnsi="Times New Roman"/>
          <w:sz w:val="28"/>
          <w:szCs w:val="28"/>
          <w:lang w:val="ru-RU"/>
        </w:rPr>
        <w:t>инфузий 25 мг/мл, 4 мл</w:t>
      </w:r>
    </w:p>
    <w:p w14:paraId="10170677"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преднизолон*, раствор для инъекций 30мг/мл, таблетки 5 мг;</w:t>
      </w:r>
    </w:p>
    <w:p w14:paraId="5E5FAC71"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преднизон*, таблетки 1 мг, 5 мг, 20 мг, 50мг.</w:t>
      </w:r>
    </w:p>
    <w:p w14:paraId="17674125" w14:textId="77777777" w:rsidR="00A76758" w:rsidRPr="006F6290"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rPr>
      </w:pPr>
      <w:r w:rsidRPr="006F6290">
        <w:rPr>
          <w:rFonts w:ascii="Times New Roman" w:hAnsi="Times New Roman"/>
          <w:sz w:val="28"/>
          <w:szCs w:val="28"/>
        </w:rPr>
        <w:t>прокарбазин *, капсулы 50 мг;</w:t>
      </w:r>
    </w:p>
    <w:p w14:paraId="6F3AF6F7"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ритуксимаб, концентрат для приготовления раствора дляв</w:t>
      </w:r>
      <w:r w:rsidR="00BA2573">
        <w:rPr>
          <w:rFonts w:ascii="Times New Roman" w:hAnsi="Times New Roman"/>
          <w:sz w:val="28"/>
          <w:szCs w:val="28"/>
          <w:lang w:val="ru-RU"/>
        </w:rPr>
        <w:t>/в</w:t>
      </w:r>
      <w:r w:rsidRPr="00AB5627">
        <w:rPr>
          <w:rFonts w:ascii="Times New Roman" w:hAnsi="Times New Roman"/>
          <w:sz w:val="28"/>
          <w:szCs w:val="28"/>
          <w:lang w:val="ru-RU"/>
        </w:rPr>
        <w:t xml:space="preserve"> инфузий 10мг/50мл, 10мг/10мл;</w:t>
      </w:r>
    </w:p>
    <w:p w14:paraId="4421495B"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циклофосфамид, лиофилизат/порошок для приготовления раствора для инъекций 200 мг, 500 мг, 1000 мг;</w:t>
      </w:r>
    </w:p>
    <w:p w14:paraId="4C0809FD"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цисплатин*, концентрат для приготовления раствора для инфузий 0.5 мг/мл, 50 мг/100 мл;</w:t>
      </w:r>
    </w:p>
    <w:p w14:paraId="6B741842"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цитарабин, порошок лиофилизированный для приготовления раствора для инъекций 100 мг, 1000 мг;</w:t>
      </w:r>
    </w:p>
    <w:p w14:paraId="5FD384A6"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эверолимус</w:t>
      </w:r>
      <w:r w:rsidR="006F6290" w:rsidRPr="00AB5627">
        <w:rPr>
          <w:rFonts w:ascii="Times New Roman" w:hAnsi="Times New Roman"/>
          <w:sz w:val="28"/>
          <w:szCs w:val="28"/>
          <w:lang w:val="ru-RU"/>
        </w:rPr>
        <w:t>, таблетки 0,25 мг, 0,5 мг, 0,75 мг, 1 мг;</w:t>
      </w:r>
    </w:p>
    <w:p w14:paraId="5094CB11" w14:textId="77777777" w:rsidR="00A76758" w:rsidRPr="00AB5627" w:rsidRDefault="00A76758" w:rsidP="000F3EF1">
      <w:pPr>
        <w:pStyle w:val="22"/>
        <w:numPr>
          <w:ilvl w:val="0"/>
          <w:numId w:val="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этопозид, концентрат для приготовления раствора дляв</w:t>
      </w:r>
      <w:r w:rsidR="00BA2573">
        <w:rPr>
          <w:rFonts w:ascii="Times New Roman" w:hAnsi="Times New Roman"/>
          <w:sz w:val="28"/>
          <w:szCs w:val="28"/>
          <w:lang w:val="ru-RU"/>
        </w:rPr>
        <w:t xml:space="preserve">/в </w:t>
      </w:r>
      <w:r w:rsidRPr="00AB5627">
        <w:rPr>
          <w:rFonts w:ascii="Times New Roman" w:hAnsi="Times New Roman"/>
          <w:sz w:val="28"/>
          <w:szCs w:val="28"/>
          <w:lang w:val="ru-RU"/>
        </w:rPr>
        <w:t>инфузий 100 мг/5 мл.</w:t>
      </w:r>
    </w:p>
    <w:p w14:paraId="773F2131" w14:textId="77777777" w:rsidR="00A76758" w:rsidRPr="004375DA" w:rsidRDefault="00A76758" w:rsidP="000C3373">
      <w:pPr>
        <w:tabs>
          <w:tab w:val="left" w:pos="284"/>
        </w:tabs>
        <w:spacing w:after="0" w:line="240" w:lineRule="auto"/>
        <w:jc w:val="both"/>
        <w:rPr>
          <w:rFonts w:ascii="Times New Roman" w:hAnsi="Times New Roman" w:cs="Times New Roman"/>
          <w:b/>
          <w:sz w:val="28"/>
          <w:szCs w:val="28"/>
        </w:rPr>
      </w:pPr>
      <w:r w:rsidRPr="004375DA">
        <w:rPr>
          <w:rFonts w:ascii="Times New Roman" w:hAnsi="Times New Roman" w:cs="Times New Roman"/>
          <w:b/>
          <w:sz w:val="28"/>
          <w:szCs w:val="28"/>
        </w:rPr>
        <w:t>Переченьдополнительных лекарственных средств:</w:t>
      </w:r>
    </w:p>
    <w:p w14:paraId="4BE942B8" w14:textId="77777777" w:rsidR="00A76758" w:rsidRPr="00424731" w:rsidRDefault="00A76758" w:rsidP="000C3373">
      <w:pPr>
        <w:spacing w:after="0" w:line="240" w:lineRule="auto"/>
        <w:jc w:val="both"/>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ослабляющие токсическое действие противоопухолевых препаратов:</w:t>
      </w:r>
    </w:p>
    <w:p w14:paraId="4EB178AA" w14:textId="77777777" w:rsidR="00A76758" w:rsidRPr="00AB5627" w:rsidRDefault="00A76758" w:rsidP="000F3EF1">
      <w:pPr>
        <w:pStyle w:val="22"/>
        <w:numPr>
          <w:ilvl w:val="0"/>
          <w:numId w:val="22"/>
        </w:numPr>
        <w:tabs>
          <w:tab w:val="left" w:pos="567"/>
        </w:tabs>
        <w:spacing w:before="0" w:after="0" w:line="240" w:lineRule="auto"/>
        <w:ind w:left="0" w:firstLine="0"/>
        <w:outlineLvl w:val="0"/>
        <w:rPr>
          <w:rFonts w:ascii="Times New Roman" w:hAnsi="Times New Roman"/>
          <w:sz w:val="28"/>
          <w:szCs w:val="28"/>
          <w:lang w:val="ru-RU"/>
        </w:rPr>
      </w:pPr>
      <w:r w:rsidRPr="00AB5627">
        <w:rPr>
          <w:rFonts w:ascii="Times New Roman" w:hAnsi="Times New Roman"/>
          <w:sz w:val="28"/>
          <w:szCs w:val="28"/>
          <w:lang w:val="ru-RU"/>
        </w:rPr>
        <w:t>филграстим, раствор для инъекций 0,3мг/мл,1 мл;</w:t>
      </w:r>
    </w:p>
    <w:p w14:paraId="096EFA36" w14:textId="77777777" w:rsidR="00A76758" w:rsidRPr="00AB5627" w:rsidRDefault="00A76758" w:rsidP="000F3EF1">
      <w:pPr>
        <w:pStyle w:val="22"/>
        <w:numPr>
          <w:ilvl w:val="0"/>
          <w:numId w:val="22"/>
        </w:numPr>
        <w:tabs>
          <w:tab w:val="left" w:pos="567"/>
        </w:tabs>
        <w:spacing w:before="0" w:after="0" w:line="240" w:lineRule="auto"/>
        <w:ind w:left="0" w:firstLine="0"/>
        <w:outlineLvl w:val="0"/>
        <w:rPr>
          <w:rFonts w:ascii="Times New Roman" w:hAnsi="Times New Roman"/>
          <w:sz w:val="28"/>
          <w:szCs w:val="28"/>
          <w:lang w:val="ru-RU"/>
        </w:rPr>
      </w:pPr>
      <w:r w:rsidRPr="00AB5627">
        <w:rPr>
          <w:rFonts w:ascii="Times New Roman" w:hAnsi="Times New Roman"/>
          <w:sz w:val="28"/>
          <w:szCs w:val="28"/>
          <w:lang w:val="ru-RU"/>
        </w:rPr>
        <w:t>трамадол 50мг, капсулы</w:t>
      </w:r>
      <w:r>
        <w:rPr>
          <w:rFonts w:ascii="Times New Roman" w:hAnsi="Times New Roman"/>
          <w:sz w:val="28"/>
          <w:szCs w:val="28"/>
          <w:lang w:val="kk-KZ"/>
        </w:rPr>
        <w:t xml:space="preserve"> (после регистрации</w:t>
      </w:r>
      <w:r w:rsidRPr="00AB5627">
        <w:rPr>
          <w:rFonts w:ascii="Times New Roman" w:hAnsi="Times New Roman"/>
          <w:sz w:val="28"/>
          <w:szCs w:val="28"/>
          <w:lang w:val="ru-RU"/>
        </w:rPr>
        <w:t>);</w:t>
      </w:r>
    </w:p>
    <w:p w14:paraId="0181A50A" w14:textId="77777777" w:rsidR="00A76758" w:rsidRPr="00AB5627" w:rsidRDefault="00A76758" w:rsidP="000F3EF1">
      <w:pPr>
        <w:pStyle w:val="22"/>
        <w:numPr>
          <w:ilvl w:val="0"/>
          <w:numId w:val="22"/>
        </w:numPr>
        <w:tabs>
          <w:tab w:val="left" w:pos="567"/>
        </w:tabs>
        <w:spacing w:before="0" w:after="0" w:line="240" w:lineRule="auto"/>
        <w:ind w:left="0" w:firstLine="0"/>
        <w:outlineLvl w:val="0"/>
        <w:rPr>
          <w:rFonts w:ascii="Times New Roman" w:hAnsi="Times New Roman"/>
          <w:sz w:val="28"/>
          <w:szCs w:val="28"/>
          <w:lang w:val="ru-RU"/>
        </w:rPr>
      </w:pPr>
      <w:r w:rsidRPr="00AB5627">
        <w:rPr>
          <w:rFonts w:ascii="Times New Roman" w:hAnsi="Times New Roman"/>
          <w:sz w:val="28"/>
          <w:szCs w:val="28"/>
          <w:lang w:val="ru-RU"/>
        </w:rPr>
        <w:t>ондансетрон, раствор для инъекций 8 мг/4мл;</w:t>
      </w:r>
    </w:p>
    <w:p w14:paraId="65A525AE" w14:textId="77777777" w:rsidR="00A76758" w:rsidRPr="00424731" w:rsidRDefault="00A76758" w:rsidP="000F3EF1">
      <w:pPr>
        <w:pStyle w:val="22"/>
        <w:numPr>
          <w:ilvl w:val="0"/>
          <w:numId w:val="22"/>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0BA37522" w14:textId="77777777" w:rsidR="00A76758" w:rsidRPr="00424731" w:rsidRDefault="00A76758" w:rsidP="000C33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Антибактериальные средства:</w:t>
      </w:r>
    </w:p>
    <w:p w14:paraId="18D14E07" w14:textId="77777777" w:rsidR="00A76758" w:rsidRPr="00AB5627" w:rsidRDefault="00A76758" w:rsidP="000F3EF1">
      <w:pPr>
        <w:pStyle w:val="22"/>
        <w:numPr>
          <w:ilvl w:val="0"/>
          <w:numId w:val="23"/>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амоксициллин/клавулановая кислота,</w:t>
      </w:r>
      <w:r w:rsidRPr="00AB5627">
        <w:rPr>
          <w:rFonts w:ascii="Times New Roman" w:hAnsi="Times New Roman"/>
          <w:sz w:val="28"/>
          <w:szCs w:val="28"/>
          <w:lang w:val="ru-RU"/>
        </w:rPr>
        <w:tab/>
        <w:t xml:space="preserve">таблетка, покрытая пленочной оболочкой, 1000мг; </w:t>
      </w:r>
    </w:p>
    <w:p w14:paraId="30AB309F" w14:textId="77777777" w:rsidR="00A76758" w:rsidRPr="00424731" w:rsidRDefault="00A76758" w:rsidP="000F3EF1">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оксифлоксацин, таблетка, 400 мг;</w:t>
      </w:r>
    </w:p>
    <w:p w14:paraId="32750194" w14:textId="77777777" w:rsidR="00A76758" w:rsidRPr="00424731" w:rsidRDefault="00A76758" w:rsidP="000F3EF1">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флоксацин, таблетка, 400 мг;</w:t>
      </w:r>
    </w:p>
    <w:p w14:paraId="4DCA5EFC" w14:textId="77777777" w:rsidR="00A76758" w:rsidRPr="00424731" w:rsidRDefault="00A76758" w:rsidP="000F3EF1">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ц</w:t>
      </w:r>
      <w:r w:rsidRPr="00424731">
        <w:rPr>
          <w:rFonts w:ascii="Times New Roman" w:hAnsi="Times New Roman"/>
          <w:sz w:val="28"/>
          <w:szCs w:val="28"/>
        </w:rPr>
        <w:t>ипрофлоксацин</w:t>
      </w:r>
      <w:r w:rsidRPr="00424731">
        <w:rPr>
          <w:rFonts w:ascii="Times New Roman" w:hAnsi="Times New Roman"/>
          <w:sz w:val="28"/>
          <w:szCs w:val="28"/>
        </w:rPr>
        <w:tab/>
        <w:t>таблетка, 500 мг;</w:t>
      </w:r>
    </w:p>
    <w:p w14:paraId="67AAC9AE" w14:textId="77777777" w:rsidR="00A76758" w:rsidRPr="00424731" w:rsidRDefault="00A76758" w:rsidP="000F3EF1">
      <w:pPr>
        <w:pStyle w:val="22"/>
        <w:numPr>
          <w:ilvl w:val="0"/>
          <w:numId w:val="23"/>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э</w:t>
      </w:r>
      <w:r w:rsidRPr="00424731">
        <w:rPr>
          <w:rFonts w:ascii="Times New Roman" w:hAnsi="Times New Roman"/>
          <w:sz w:val="28"/>
          <w:szCs w:val="28"/>
        </w:rPr>
        <w:t>ритромицин, таблетка 250мг;</w:t>
      </w:r>
    </w:p>
    <w:p w14:paraId="1E07F3C7" w14:textId="77777777" w:rsidR="00A76758" w:rsidRPr="00424731" w:rsidRDefault="00A76758" w:rsidP="000C33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Противогрибковые лекарственные средства:</w:t>
      </w:r>
    </w:p>
    <w:p w14:paraId="321FCB6C" w14:textId="77777777" w:rsidR="00A76758" w:rsidRPr="00AB5627"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анидулафунгин, лиофилизированный порошок для приготовления  раствора для инъекций, 100 мг/флакон;</w:t>
      </w:r>
    </w:p>
    <w:p w14:paraId="08CBB592" w14:textId="77777777" w:rsidR="00A76758" w:rsidRPr="00424731"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14:paraId="0A015285" w14:textId="77777777" w:rsidR="00A76758" w:rsidRPr="00AB5627"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итраконазол, раствор для приема внутрь10мг/мл 150,0;</w:t>
      </w:r>
    </w:p>
    <w:p w14:paraId="6FC77FCC" w14:textId="77777777" w:rsidR="00A76758" w:rsidRPr="00AB5627"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каспофунгин, лиофилизат для приготовления раствора для инфузий 50 мг;</w:t>
      </w:r>
    </w:p>
    <w:p w14:paraId="537E99E3" w14:textId="77777777" w:rsidR="00A76758" w:rsidRPr="00AB5627"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клотримазол, раствор для наружного применения 1% 15мл;</w:t>
      </w:r>
    </w:p>
    <w:p w14:paraId="3AE27F25" w14:textId="77777777" w:rsidR="00A76758" w:rsidRPr="00424731"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009E5065">
        <w:rPr>
          <w:rFonts w:ascii="Times New Roman" w:hAnsi="Times New Roman"/>
          <w:sz w:val="28"/>
          <w:szCs w:val="28"/>
        </w:rPr>
        <w:t xml:space="preserve">етронидазол, таблетка, </w:t>
      </w:r>
      <w:r w:rsidRPr="00424731">
        <w:rPr>
          <w:rFonts w:ascii="Times New Roman" w:hAnsi="Times New Roman"/>
          <w:sz w:val="28"/>
          <w:szCs w:val="28"/>
        </w:rPr>
        <w:t>250 мг;</w:t>
      </w:r>
    </w:p>
    <w:p w14:paraId="1E347494" w14:textId="77777777" w:rsidR="00A76758" w:rsidRPr="00AB5627"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микафунгин, порошок лиофилизированный для приготовления раствора для инъекций 50 мг,100 мг;</w:t>
      </w:r>
    </w:p>
    <w:p w14:paraId="5D6905D7" w14:textId="77777777" w:rsidR="00A76758" w:rsidRPr="00424731" w:rsidRDefault="00A76758" w:rsidP="000F3EF1">
      <w:pPr>
        <w:pStyle w:val="22"/>
        <w:numPr>
          <w:ilvl w:val="0"/>
          <w:numId w:val="24"/>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ф</w:t>
      </w:r>
      <w:r w:rsidR="009E5065">
        <w:rPr>
          <w:rFonts w:ascii="Times New Roman" w:hAnsi="Times New Roman"/>
          <w:sz w:val="28"/>
          <w:szCs w:val="28"/>
        </w:rPr>
        <w:t xml:space="preserve">луконазол, капсула/таблетка </w:t>
      </w:r>
      <w:r w:rsidRPr="00424731">
        <w:rPr>
          <w:rFonts w:ascii="Times New Roman" w:hAnsi="Times New Roman"/>
          <w:sz w:val="28"/>
          <w:szCs w:val="28"/>
        </w:rPr>
        <w:t>150 мг;</w:t>
      </w:r>
    </w:p>
    <w:p w14:paraId="2111EC2A" w14:textId="77777777" w:rsidR="00A76758" w:rsidRPr="00424731" w:rsidRDefault="00A76758" w:rsidP="000C33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Противовирусные лекарственные средства:</w:t>
      </w:r>
    </w:p>
    <w:p w14:paraId="479DBFAE" w14:textId="77777777" w:rsidR="00A76758" w:rsidRPr="00424731"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цикловир, таблетка, 400 мг;</w:t>
      </w:r>
    </w:p>
    <w:p w14:paraId="09CF4770" w14:textId="77777777" w:rsidR="00A76758" w:rsidRPr="00424731"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алацикловир, таблетка, 500мг;</w:t>
      </w:r>
    </w:p>
    <w:p w14:paraId="6FF44344" w14:textId="77777777" w:rsidR="00A76758" w:rsidRPr="00424731"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альганцикловир, таблетка, 450мг;</w:t>
      </w:r>
    </w:p>
    <w:p w14:paraId="08C56EA9" w14:textId="77777777" w:rsidR="00A76758" w:rsidRPr="00424731"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в</w:t>
      </w:r>
      <w:r w:rsidRPr="00424731">
        <w:rPr>
          <w:rFonts w:ascii="Times New Roman" w:hAnsi="Times New Roman"/>
          <w:sz w:val="28"/>
          <w:szCs w:val="28"/>
        </w:rPr>
        <w:t>ориконазол, таблетка, 50 мг;</w:t>
      </w:r>
    </w:p>
    <w:p w14:paraId="1932ECB0" w14:textId="77777777" w:rsidR="00A76758" w:rsidRPr="00AB5627"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ганцикловир*, лиофилизат для приготовления раствора для инфузий 500мг;</w:t>
      </w:r>
    </w:p>
    <w:p w14:paraId="51AEE49E" w14:textId="77777777" w:rsidR="00A76758" w:rsidRPr="00424731"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ф</w:t>
      </w:r>
      <w:r w:rsidRPr="00424731">
        <w:rPr>
          <w:rFonts w:ascii="Times New Roman" w:hAnsi="Times New Roman"/>
          <w:sz w:val="28"/>
          <w:szCs w:val="28"/>
        </w:rPr>
        <w:t>амцикловир, таблетки, 500мг №14.</w:t>
      </w:r>
    </w:p>
    <w:p w14:paraId="3D856295" w14:textId="77777777" w:rsidR="00A76758" w:rsidRPr="00424731" w:rsidRDefault="00A76758" w:rsidP="000C33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применяемые при пневмоцистозе:</w:t>
      </w:r>
    </w:p>
    <w:p w14:paraId="4123B829" w14:textId="77777777" w:rsidR="00A76758" w:rsidRPr="00424731" w:rsidRDefault="00A76758" w:rsidP="000F3EF1">
      <w:pPr>
        <w:pStyle w:val="22"/>
        <w:numPr>
          <w:ilvl w:val="0"/>
          <w:numId w:val="25"/>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ульфаметоксазол/триметоприм, таблетка 480 мг;</w:t>
      </w:r>
    </w:p>
    <w:p w14:paraId="125CC20E" w14:textId="77777777" w:rsidR="00A76758" w:rsidRPr="00424731" w:rsidRDefault="00A76758" w:rsidP="000C3373">
      <w:pPr>
        <w:tabs>
          <w:tab w:val="left" w:pos="567"/>
        </w:tabs>
        <w:spacing w:after="0" w:line="240" w:lineRule="auto"/>
        <w:jc w:val="both"/>
        <w:rPr>
          <w:rFonts w:ascii="Times New Roman" w:hAnsi="Times New Roman" w:cs="Times New Roman"/>
          <w:b/>
          <w:sz w:val="28"/>
          <w:szCs w:val="28"/>
        </w:rPr>
      </w:pPr>
      <w:r w:rsidRPr="00424731">
        <w:rPr>
          <w:rFonts w:ascii="Times New Roman" w:hAnsi="Times New Roman" w:cs="Times New Roman"/>
          <w:b/>
          <w:sz w:val="28"/>
          <w:szCs w:val="28"/>
        </w:rPr>
        <w:t>Дополнительные иммуносупрессивные лекарственные средства:</w:t>
      </w:r>
    </w:p>
    <w:p w14:paraId="0B8D5FAB" w14:textId="77777777" w:rsidR="00A76758" w:rsidRPr="00AB5627" w:rsidRDefault="00A76758" w:rsidP="000F3EF1">
      <w:pPr>
        <w:pStyle w:val="22"/>
        <w:numPr>
          <w:ilvl w:val="0"/>
          <w:numId w:val="26"/>
        </w:numPr>
        <w:tabs>
          <w:tab w:val="left" w:pos="0"/>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дексаметазон, раствор для инъекций 4мг/мл 1 мл; (для люмбальных пункций)</w:t>
      </w:r>
    </w:p>
    <w:p w14:paraId="499BC8A9" w14:textId="77777777" w:rsidR="00A76758" w:rsidRPr="00424731" w:rsidRDefault="00A76758" w:rsidP="000F3EF1">
      <w:pPr>
        <w:pStyle w:val="22"/>
        <w:numPr>
          <w:ilvl w:val="0"/>
          <w:numId w:val="26"/>
        </w:numPr>
        <w:tabs>
          <w:tab w:val="left" w:pos="0"/>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етилпреднизолон, таблетка, 16 мг;</w:t>
      </w:r>
    </w:p>
    <w:p w14:paraId="786DD54E" w14:textId="77777777" w:rsidR="00A76758" w:rsidRPr="00AB5627" w:rsidRDefault="00A76758" w:rsidP="000F3EF1">
      <w:pPr>
        <w:pStyle w:val="22"/>
        <w:numPr>
          <w:ilvl w:val="0"/>
          <w:numId w:val="26"/>
        </w:numPr>
        <w:tabs>
          <w:tab w:val="left" w:pos="0"/>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преднизолон, раствор для инъекций 30 мг/мл 1мл,таблетка, 5 мг.</w:t>
      </w:r>
    </w:p>
    <w:p w14:paraId="289D1057" w14:textId="77777777" w:rsidR="00A76758" w:rsidRPr="00424731" w:rsidRDefault="00A76758" w:rsidP="000C3373">
      <w:pPr>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Растворы, применяемые для коррекции нарушений водного, электролитного и кислотно-основного баланса:</w:t>
      </w:r>
    </w:p>
    <w:p w14:paraId="2C88AEF3" w14:textId="77777777" w:rsidR="00A76758" w:rsidRPr="00AB5627" w:rsidRDefault="00A76758" w:rsidP="000F3EF1">
      <w:pPr>
        <w:pStyle w:val="22"/>
        <w:numPr>
          <w:ilvl w:val="0"/>
          <w:numId w:val="2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вода для инъекций, раствор для инъекций 5мл;</w:t>
      </w:r>
    </w:p>
    <w:p w14:paraId="12AC75D9" w14:textId="77777777" w:rsidR="00A76758" w:rsidRPr="00AB5627" w:rsidRDefault="00A76758" w:rsidP="000F3EF1">
      <w:pPr>
        <w:pStyle w:val="22"/>
        <w:numPr>
          <w:ilvl w:val="0"/>
          <w:numId w:val="2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декстроза, раствор для инфузий 5% 250мл;</w:t>
      </w:r>
    </w:p>
    <w:p w14:paraId="7D31C9F0" w14:textId="77777777" w:rsidR="00A76758" w:rsidRPr="00AB5627" w:rsidRDefault="00A76758" w:rsidP="000F3EF1">
      <w:pPr>
        <w:pStyle w:val="22"/>
        <w:numPr>
          <w:ilvl w:val="0"/>
          <w:numId w:val="27"/>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натрия хлорид, раствор для инфузий 0,9% 500мл.</w:t>
      </w:r>
    </w:p>
    <w:p w14:paraId="7A1D00A8" w14:textId="77777777" w:rsidR="00A76758" w:rsidRPr="00424731" w:rsidRDefault="00A76758" w:rsidP="000C3373">
      <w:pPr>
        <w:tabs>
          <w:tab w:val="left" w:pos="426"/>
        </w:tabs>
        <w:spacing w:after="0" w:line="240" w:lineRule="auto"/>
        <w:rPr>
          <w:rFonts w:ascii="Times New Roman" w:hAnsi="Times New Roman" w:cs="Times New Roman"/>
          <w:b/>
          <w:bCs/>
          <w:sz w:val="28"/>
          <w:szCs w:val="28"/>
        </w:rPr>
      </w:pPr>
      <w:r w:rsidRPr="00424731">
        <w:rPr>
          <w:rFonts w:ascii="Times New Roman" w:hAnsi="Times New Roman" w:cs="Times New Roman"/>
          <w:b/>
          <w:bCs/>
          <w:sz w:val="28"/>
          <w:szCs w:val="28"/>
        </w:rPr>
        <w:t>Лекарственные средства, влияющие на свертывающую систему крови:</w:t>
      </w:r>
    </w:p>
    <w:p w14:paraId="45AF32A1" w14:textId="77777777" w:rsidR="00A76758" w:rsidRPr="00AB5627" w:rsidRDefault="00A76758" w:rsidP="000F3EF1">
      <w:pPr>
        <w:pStyle w:val="22"/>
        <w:numPr>
          <w:ilvl w:val="0"/>
          <w:numId w:val="2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гепарин, раствор для инъекций 5000 МЕ/мл, 5 мл; (для промывания катетера)</w:t>
      </w:r>
    </w:p>
    <w:p w14:paraId="6D361F3B" w14:textId="77777777" w:rsidR="00A76758" w:rsidRPr="00AB5627" w:rsidRDefault="00A76758" w:rsidP="000F3EF1">
      <w:pPr>
        <w:pStyle w:val="22"/>
        <w:numPr>
          <w:ilvl w:val="0"/>
          <w:numId w:val="2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надропарин, раствор для инъекций в предварительно наполненных шприцах, 2850 МЕ анти-Ха/0,3 мл, 5700 МЕ анти-Ха/0,6 мл;</w:t>
      </w:r>
    </w:p>
    <w:p w14:paraId="505904FB" w14:textId="77777777" w:rsidR="00A76758" w:rsidRPr="00AB5627" w:rsidRDefault="00A76758" w:rsidP="000F3EF1">
      <w:pPr>
        <w:pStyle w:val="22"/>
        <w:numPr>
          <w:ilvl w:val="0"/>
          <w:numId w:val="28"/>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эноксапарин, раствор для инъекций в шприцах 4000 анти-Ха МЕ/0,4 мл,8000 анти-Ха МЕ/0,8 мл.</w:t>
      </w:r>
    </w:p>
    <w:p w14:paraId="0220F66A" w14:textId="77777777" w:rsidR="00A76758" w:rsidRPr="00424731" w:rsidRDefault="00A76758" w:rsidP="000C3373">
      <w:pPr>
        <w:spacing w:after="0" w:line="240" w:lineRule="auto"/>
        <w:rPr>
          <w:rFonts w:ascii="Times New Roman" w:hAnsi="Times New Roman" w:cs="Times New Roman"/>
          <w:b/>
          <w:sz w:val="28"/>
          <w:szCs w:val="28"/>
        </w:rPr>
      </w:pPr>
      <w:r w:rsidRPr="00424731">
        <w:rPr>
          <w:rFonts w:ascii="Times New Roman" w:hAnsi="Times New Roman" w:cs="Times New Roman"/>
          <w:b/>
          <w:sz w:val="28"/>
          <w:szCs w:val="28"/>
        </w:rPr>
        <w:t>Другие лекарственные средства:</w:t>
      </w:r>
    </w:p>
    <w:p w14:paraId="459A0332"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а</w:t>
      </w:r>
      <w:r w:rsidRPr="00424731">
        <w:rPr>
          <w:rFonts w:ascii="Times New Roman" w:hAnsi="Times New Roman"/>
          <w:sz w:val="28"/>
          <w:szCs w:val="28"/>
        </w:rPr>
        <w:t>млодипин, таблетка/капсула 5 мг;</w:t>
      </w:r>
    </w:p>
    <w:p w14:paraId="407961F8"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а</w:t>
      </w:r>
      <w:r w:rsidR="00BA2573">
        <w:rPr>
          <w:rFonts w:ascii="Times New Roman" w:hAnsi="Times New Roman"/>
          <w:sz w:val="28"/>
          <w:szCs w:val="28"/>
        </w:rPr>
        <w:t xml:space="preserve">тенолол, таблетка </w:t>
      </w:r>
      <w:r w:rsidRPr="00424731">
        <w:rPr>
          <w:rFonts w:ascii="Times New Roman" w:hAnsi="Times New Roman"/>
          <w:sz w:val="28"/>
          <w:szCs w:val="28"/>
        </w:rPr>
        <w:t>25мг;</w:t>
      </w:r>
    </w:p>
    <w:p w14:paraId="0BB0388B"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b/>
          <w:bCs/>
          <w:sz w:val="28"/>
          <w:szCs w:val="28"/>
          <w:lang w:val="ru-RU"/>
        </w:rPr>
      </w:pPr>
      <w:r w:rsidRPr="00AB5627">
        <w:rPr>
          <w:rFonts w:ascii="Times New Roman" w:hAnsi="Times New Roman"/>
          <w:sz w:val="28"/>
          <w:szCs w:val="28"/>
          <w:lang w:val="ru-RU"/>
        </w:rPr>
        <w:t>ацикловир, крем для наружного применения, 5% - 5,0;</w:t>
      </w:r>
    </w:p>
    <w:p w14:paraId="0275F0FC"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гепарин, гель в тубе 100000ЕД 50г;</w:t>
      </w:r>
    </w:p>
    <w:p w14:paraId="01AAA7C7"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b/>
          <w:bCs/>
          <w:sz w:val="28"/>
          <w:szCs w:val="28"/>
        </w:rPr>
      </w:pPr>
      <w:r>
        <w:rPr>
          <w:rFonts w:ascii="Times New Roman" w:hAnsi="Times New Roman"/>
          <w:sz w:val="28"/>
          <w:szCs w:val="28"/>
        </w:rPr>
        <w:t>д</w:t>
      </w:r>
      <w:r w:rsidRPr="00424731">
        <w:rPr>
          <w:rFonts w:ascii="Times New Roman" w:hAnsi="Times New Roman"/>
          <w:sz w:val="28"/>
          <w:szCs w:val="28"/>
        </w:rPr>
        <w:t xml:space="preserve">ексаметазон, капли глазные 0,1% 8 мл; </w:t>
      </w:r>
    </w:p>
    <w:p w14:paraId="0AF32190"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дифенгидрамин, раствор для инъекций 1% 1 мл;</w:t>
      </w:r>
    </w:p>
    <w:p w14:paraId="2C5B587E"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и</w:t>
      </w:r>
      <w:r w:rsidRPr="00424731">
        <w:rPr>
          <w:rFonts w:ascii="Times New Roman" w:hAnsi="Times New Roman"/>
          <w:sz w:val="28"/>
          <w:szCs w:val="28"/>
        </w:rPr>
        <w:t>нсулин человеческий 100ЕД;</w:t>
      </w:r>
    </w:p>
    <w:p w14:paraId="475E9B0E"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к</w:t>
      </w:r>
      <w:r w:rsidRPr="00424731">
        <w:rPr>
          <w:rFonts w:ascii="Times New Roman" w:hAnsi="Times New Roman"/>
          <w:sz w:val="28"/>
          <w:szCs w:val="28"/>
        </w:rPr>
        <w:t>аптоприл,</w:t>
      </w:r>
      <w:r w:rsidRPr="00424731">
        <w:rPr>
          <w:rFonts w:ascii="Times New Roman" w:hAnsi="Times New Roman"/>
          <w:sz w:val="28"/>
          <w:szCs w:val="28"/>
        </w:rPr>
        <w:tab/>
        <w:t>таблетка 50мг;</w:t>
      </w:r>
    </w:p>
    <w:p w14:paraId="136F4214"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кетопрофен, раствор для инъекций 100 мг/2мл;</w:t>
      </w:r>
    </w:p>
    <w:p w14:paraId="2E46B283"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клотримазол, крем для наружного применения 1% 30г;</w:t>
      </w:r>
    </w:p>
    <w:p w14:paraId="693B1CBC"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лактулоза, сироп 667г/л по 500 мл;</w:t>
      </w:r>
    </w:p>
    <w:p w14:paraId="1BCA4DA3"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л</w:t>
      </w:r>
      <w:r w:rsidRPr="00424731">
        <w:rPr>
          <w:rFonts w:ascii="Times New Roman" w:hAnsi="Times New Roman"/>
          <w:sz w:val="28"/>
          <w:szCs w:val="28"/>
        </w:rPr>
        <w:t>евофлоксацин, таблетка, 500 мг;</w:t>
      </w:r>
    </w:p>
    <w:p w14:paraId="3B112AED"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лидокаин, раствор для инъекций, 2% по 2 мл;</w:t>
      </w:r>
    </w:p>
    <w:p w14:paraId="1CA88F3B"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л</w:t>
      </w:r>
      <w:r w:rsidR="00BA2573">
        <w:rPr>
          <w:rFonts w:ascii="Times New Roman" w:hAnsi="Times New Roman"/>
          <w:sz w:val="28"/>
          <w:szCs w:val="28"/>
        </w:rPr>
        <w:t xml:space="preserve">изиноприл, таблетка </w:t>
      </w:r>
      <w:r w:rsidRPr="00424731">
        <w:rPr>
          <w:rFonts w:ascii="Times New Roman" w:hAnsi="Times New Roman"/>
          <w:sz w:val="28"/>
          <w:szCs w:val="28"/>
        </w:rPr>
        <w:t>5мг;</w:t>
      </w:r>
    </w:p>
    <w:p w14:paraId="098B88B4" w14:textId="77777777" w:rsidR="00A76758" w:rsidRPr="00B9272D"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B9272D">
        <w:rPr>
          <w:rFonts w:ascii="Times New Roman" w:hAnsi="Times New Roman"/>
          <w:sz w:val="28"/>
          <w:szCs w:val="28"/>
          <w:lang w:val="ru-RU"/>
        </w:rPr>
        <w:t>метилурацил, мазь для местного применения в тубе 10% 25г;</w:t>
      </w:r>
    </w:p>
    <w:p w14:paraId="490812B1"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м</w:t>
      </w:r>
      <w:r w:rsidRPr="00424731">
        <w:rPr>
          <w:rFonts w:ascii="Times New Roman" w:hAnsi="Times New Roman"/>
          <w:sz w:val="28"/>
          <w:szCs w:val="28"/>
        </w:rPr>
        <w:t>етронидазол, гель стоматологический 20г;</w:t>
      </w:r>
    </w:p>
    <w:p w14:paraId="55C1FE12"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о</w:t>
      </w:r>
      <w:r w:rsidRPr="00424731">
        <w:rPr>
          <w:rFonts w:ascii="Times New Roman" w:hAnsi="Times New Roman"/>
          <w:sz w:val="28"/>
          <w:szCs w:val="28"/>
        </w:rPr>
        <w:t>мепразол, капсула 20 мг;</w:t>
      </w:r>
    </w:p>
    <w:p w14:paraId="0E3CD65A" w14:textId="77777777" w:rsidR="00A76758" w:rsidRPr="00F50DCA"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F50DCA">
        <w:rPr>
          <w:rFonts w:ascii="Times New Roman" w:hAnsi="Times New Roman"/>
          <w:sz w:val="28"/>
          <w:szCs w:val="28"/>
          <w:lang w:val="ru-RU"/>
        </w:rPr>
        <w:t>повидон – йод, раствор для наружного применения 1 л;</w:t>
      </w:r>
    </w:p>
    <w:p w14:paraId="4EF7FE0E"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сальбутамол, раствор для небулайзера 5мг/мл-20мл;</w:t>
      </w:r>
    </w:p>
    <w:p w14:paraId="1ADA443E"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с</w:t>
      </w:r>
      <w:r w:rsidRPr="00424731">
        <w:rPr>
          <w:rFonts w:ascii="Times New Roman" w:hAnsi="Times New Roman"/>
          <w:sz w:val="28"/>
          <w:szCs w:val="28"/>
        </w:rPr>
        <w:t>пиронолактон, капсула 100 мг;</w:t>
      </w:r>
    </w:p>
    <w:p w14:paraId="4278BA3E"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обрамицин, капли глазные 0,3% 5мл</w:t>
      </w:r>
    </w:p>
    <w:p w14:paraId="2C8DAD73"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т</w:t>
      </w:r>
      <w:r w:rsidRPr="00424731">
        <w:rPr>
          <w:rFonts w:ascii="Times New Roman" w:hAnsi="Times New Roman"/>
          <w:sz w:val="28"/>
          <w:szCs w:val="28"/>
        </w:rPr>
        <w:t>орасемид, таблетка 10мг;</w:t>
      </w:r>
    </w:p>
    <w:p w14:paraId="5243CED9" w14:textId="77777777" w:rsidR="00A76758" w:rsidRPr="00AB5627"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фентанил, система терапевтическая трансдермальная 75 мкг/ч; (для лечения хронических болей у онкологических больных)</w:t>
      </w:r>
      <w:r w:rsidR="00BA2573">
        <w:rPr>
          <w:rFonts w:ascii="Times New Roman" w:hAnsi="Times New Roman"/>
          <w:sz w:val="28"/>
          <w:szCs w:val="28"/>
          <w:lang w:val="ru-RU"/>
        </w:rPr>
        <w:t>;</w:t>
      </w:r>
    </w:p>
    <w:p w14:paraId="0E632BE8" w14:textId="77777777" w:rsidR="00A76758" w:rsidRPr="00424731" w:rsidRDefault="00A76758" w:rsidP="000F3EF1">
      <w:pPr>
        <w:pStyle w:val="22"/>
        <w:numPr>
          <w:ilvl w:val="0"/>
          <w:numId w:val="29"/>
        </w:numPr>
        <w:tabs>
          <w:tab w:val="left" w:pos="567"/>
        </w:tabs>
        <w:spacing w:before="0" w:after="0" w:line="240" w:lineRule="auto"/>
        <w:ind w:left="0" w:firstLine="0"/>
        <w:rPr>
          <w:rFonts w:ascii="Times New Roman" w:hAnsi="Times New Roman"/>
          <w:sz w:val="28"/>
          <w:szCs w:val="28"/>
        </w:rPr>
      </w:pPr>
      <w:r>
        <w:rPr>
          <w:rFonts w:ascii="Times New Roman" w:hAnsi="Times New Roman"/>
          <w:sz w:val="28"/>
          <w:szCs w:val="28"/>
        </w:rPr>
        <w:t>х</w:t>
      </w:r>
      <w:r w:rsidRPr="00424731">
        <w:rPr>
          <w:rFonts w:ascii="Times New Roman" w:hAnsi="Times New Roman"/>
          <w:sz w:val="28"/>
          <w:szCs w:val="28"/>
        </w:rPr>
        <w:t>лоргексидин, раствор 0,05% 100мл;</w:t>
      </w:r>
    </w:p>
    <w:p w14:paraId="0D982B4A" w14:textId="77777777" w:rsidR="00A76758" w:rsidRDefault="00A76758" w:rsidP="000C3373">
      <w:pPr>
        <w:tabs>
          <w:tab w:val="left" w:pos="284"/>
          <w:tab w:val="left" w:pos="426"/>
        </w:tabs>
        <w:spacing w:after="0" w:line="240" w:lineRule="auto"/>
        <w:jc w:val="both"/>
        <w:rPr>
          <w:rFonts w:ascii="Times New Roman" w:hAnsi="Times New Roman" w:cs="Times New Roman"/>
          <w:b/>
          <w:sz w:val="28"/>
          <w:szCs w:val="28"/>
        </w:rPr>
      </w:pPr>
      <w:bookmarkStart w:id="0" w:name="_GoBack"/>
      <w:bookmarkEnd w:id="0"/>
    </w:p>
    <w:p w14:paraId="21C17EB7" w14:textId="77777777" w:rsidR="00756D3F" w:rsidRDefault="00756D3F" w:rsidP="000C3373">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Классическая лимфома Ходжкина</w:t>
      </w:r>
    </w:p>
    <w:p w14:paraId="1726FB3D" w14:textId="77777777" w:rsidR="00840054" w:rsidRPr="00840054" w:rsidRDefault="00840054" w:rsidP="000C3373">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Алгоритм. Схема лечения кЛХ диагностированных</w:t>
      </w:r>
      <w:r>
        <w:rPr>
          <w:rFonts w:ascii="Times New Roman" w:hAnsi="Times New Roman" w:cs="Times New Roman"/>
          <w:b/>
          <w:sz w:val="28"/>
          <w:szCs w:val="28"/>
          <w:lang w:val="en-US"/>
        </w:rPr>
        <w:t>denovo</w:t>
      </w:r>
      <w:r w:rsidRPr="00840054">
        <w:rPr>
          <w:rFonts w:ascii="Times New Roman" w:hAnsi="Times New Roman" w:cs="Times New Roman"/>
          <w:b/>
          <w:sz w:val="28"/>
          <w:szCs w:val="28"/>
        </w:rPr>
        <w:t>.</w:t>
      </w:r>
    </w:p>
    <w:p w14:paraId="4D8114F2" w14:textId="77777777" w:rsidR="00840054" w:rsidRDefault="00164E53" w:rsidP="000C3373">
      <w:pPr>
        <w:tabs>
          <w:tab w:val="left" w:pos="284"/>
          <w:tab w:val="left" w:pos="426"/>
        </w:tabs>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14:anchorId="397D1273" wp14:editId="0E3988D7">
            <wp:extent cx="6495691" cy="4366466"/>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14674" cy="4379227"/>
                    </a:xfrm>
                    <a:prstGeom prst="rect">
                      <a:avLst/>
                    </a:prstGeom>
                    <a:noFill/>
                    <a:ln>
                      <a:noFill/>
                    </a:ln>
                  </pic:spPr>
                </pic:pic>
              </a:graphicData>
            </a:graphic>
          </wp:inline>
        </w:drawing>
      </w:r>
    </w:p>
    <w:p w14:paraId="6C0D742F" w14:textId="77777777" w:rsidR="00200DC7" w:rsidRDefault="00200DC7" w:rsidP="000C3373">
      <w:pPr>
        <w:spacing w:after="0" w:line="240" w:lineRule="auto"/>
        <w:jc w:val="both"/>
        <w:rPr>
          <w:rFonts w:ascii="Times New Roman" w:hAnsi="Times New Roman" w:cs="Times New Roman"/>
          <w:b/>
          <w:sz w:val="28"/>
          <w:szCs w:val="28"/>
        </w:rPr>
      </w:pPr>
    </w:p>
    <w:p w14:paraId="5B2F1AF8" w14:textId="77777777" w:rsidR="00756D3F" w:rsidRPr="00756D3F" w:rsidRDefault="00756D3F" w:rsidP="00051E7B">
      <w:pPr>
        <w:spacing w:after="0" w:line="240" w:lineRule="auto"/>
        <w:jc w:val="center"/>
        <w:rPr>
          <w:rFonts w:ascii="Times New Roman" w:hAnsi="Times New Roman" w:cs="Times New Roman"/>
          <w:b/>
          <w:sz w:val="28"/>
          <w:szCs w:val="28"/>
        </w:rPr>
      </w:pPr>
      <w:r w:rsidRPr="00756D3F">
        <w:rPr>
          <w:rFonts w:ascii="Times New Roman" w:hAnsi="Times New Roman" w:cs="Times New Roman"/>
          <w:b/>
          <w:sz w:val="28"/>
          <w:szCs w:val="28"/>
        </w:rPr>
        <w:t>Первая линия терапии</w:t>
      </w:r>
    </w:p>
    <w:p w14:paraId="392A8B83" w14:textId="77777777" w:rsidR="00756D3F" w:rsidRPr="00756D3F" w:rsidRDefault="00AE153D" w:rsidP="00AE15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k-KZ"/>
        </w:rPr>
        <w:t>П</w:t>
      </w:r>
      <w:r w:rsidR="00756D3F" w:rsidRPr="00756D3F">
        <w:rPr>
          <w:rFonts w:ascii="Times New Roman" w:hAnsi="Times New Roman" w:cs="Times New Roman"/>
          <w:sz w:val="28"/>
          <w:szCs w:val="28"/>
        </w:rPr>
        <w:t>ациент</w:t>
      </w:r>
      <w:r>
        <w:rPr>
          <w:rFonts w:ascii="Times New Roman" w:hAnsi="Times New Roman" w:cs="Times New Roman"/>
          <w:sz w:val="28"/>
          <w:szCs w:val="28"/>
          <w:lang w:val="kk-KZ"/>
        </w:rPr>
        <w:t>ам</w:t>
      </w:r>
      <w:r w:rsidR="00756D3F" w:rsidRPr="00756D3F">
        <w:rPr>
          <w:rFonts w:ascii="Times New Roman" w:hAnsi="Times New Roman" w:cs="Times New Roman"/>
          <w:sz w:val="28"/>
          <w:szCs w:val="28"/>
        </w:rPr>
        <w:t>, которым перед началом лечения проведено ПЭТ/КТ-исследование, вне зависимости от группы риска, рекомендовано в качестве ини</w:t>
      </w:r>
      <w:r w:rsidR="00EC59B3">
        <w:rPr>
          <w:rFonts w:ascii="Times New Roman" w:hAnsi="Times New Roman" w:cs="Times New Roman"/>
          <w:sz w:val="28"/>
          <w:szCs w:val="28"/>
        </w:rPr>
        <w:t>циальной терапии проведение 2-4х</w:t>
      </w:r>
      <w:r w:rsidR="00756D3F" w:rsidRPr="00756D3F">
        <w:rPr>
          <w:rFonts w:ascii="Times New Roman" w:hAnsi="Times New Roman" w:cs="Times New Roman"/>
          <w:sz w:val="28"/>
          <w:szCs w:val="28"/>
        </w:rPr>
        <w:t xml:space="preserve"> курсов по схеме </w:t>
      </w:r>
      <w:r w:rsidR="00756D3F" w:rsidRPr="00756D3F">
        <w:rPr>
          <w:rFonts w:ascii="Times New Roman" w:hAnsi="Times New Roman" w:cs="Times New Roman"/>
          <w:sz w:val="28"/>
          <w:szCs w:val="28"/>
          <w:lang w:val="en-US"/>
        </w:rPr>
        <w:t>ABVD</w:t>
      </w:r>
      <w:r w:rsidR="00756D3F" w:rsidRPr="00756D3F">
        <w:rPr>
          <w:rFonts w:ascii="Times New Roman" w:hAnsi="Times New Roman" w:cs="Times New Roman"/>
          <w:sz w:val="28"/>
          <w:szCs w:val="28"/>
        </w:rPr>
        <w:t xml:space="preserve">, с последующим рестадированием по ПЭТ/КТ для оценки ответа по шкале </w:t>
      </w:r>
      <w:r w:rsidR="00756D3F" w:rsidRPr="00756D3F">
        <w:rPr>
          <w:rFonts w:ascii="Times New Roman" w:hAnsi="Times New Roman" w:cs="Times New Roman"/>
          <w:sz w:val="28"/>
          <w:szCs w:val="28"/>
          <w:lang w:val="en-US"/>
        </w:rPr>
        <w:t>Deauvile</w:t>
      </w:r>
      <w:r w:rsidR="00756D3F" w:rsidRPr="00756D3F">
        <w:rPr>
          <w:rFonts w:ascii="Times New Roman" w:hAnsi="Times New Roman" w:cs="Times New Roman"/>
          <w:sz w:val="28"/>
          <w:szCs w:val="28"/>
        </w:rPr>
        <w:t>:</w:t>
      </w:r>
    </w:p>
    <w:p w14:paraId="3036FE40" w14:textId="77777777" w:rsidR="00756D3F" w:rsidRPr="00756D3F" w:rsidRDefault="00756D3F" w:rsidP="00AE153D">
      <w:pPr>
        <w:spacing w:after="0" w:line="240" w:lineRule="auto"/>
        <w:ind w:firstLine="708"/>
        <w:jc w:val="both"/>
        <w:rPr>
          <w:rFonts w:ascii="Times New Roman" w:hAnsi="Times New Roman" w:cs="Times New Roman"/>
          <w:sz w:val="28"/>
          <w:szCs w:val="28"/>
        </w:rPr>
      </w:pPr>
      <w:r w:rsidRPr="00756D3F">
        <w:rPr>
          <w:rFonts w:ascii="Times New Roman" w:hAnsi="Times New Roman" w:cs="Times New Roman"/>
          <w:sz w:val="28"/>
          <w:szCs w:val="28"/>
          <w:lang w:val="en-US"/>
        </w:rPr>
        <w:t>EF</w:t>
      </w:r>
      <w:r w:rsidRPr="00756D3F">
        <w:rPr>
          <w:rFonts w:ascii="Times New Roman" w:hAnsi="Times New Roman" w:cs="Times New Roman"/>
          <w:sz w:val="28"/>
          <w:szCs w:val="28"/>
        </w:rPr>
        <w:t xml:space="preserve">: 1-4 балла по шкале </w:t>
      </w:r>
      <w:r w:rsidRPr="00756D3F">
        <w:rPr>
          <w:rFonts w:ascii="Times New Roman" w:hAnsi="Times New Roman" w:cs="Times New Roman"/>
          <w:sz w:val="28"/>
          <w:szCs w:val="28"/>
          <w:lang w:val="en-US"/>
        </w:rPr>
        <w:t>Deauvile</w:t>
      </w:r>
      <w:r w:rsidRPr="00756D3F">
        <w:rPr>
          <w:rFonts w:ascii="Times New Roman" w:hAnsi="Times New Roman" w:cs="Times New Roman"/>
          <w:sz w:val="28"/>
          <w:szCs w:val="28"/>
        </w:rPr>
        <w:t xml:space="preserve"> – пациенту проводится лучевая терапия. Если ответ </w:t>
      </w:r>
      <w:r w:rsidR="00164E53">
        <w:rPr>
          <w:rFonts w:ascii="Times New Roman" w:hAnsi="Times New Roman" w:cs="Times New Roman"/>
          <w:sz w:val="28"/>
          <w:szCs w:val="28"/>
        </w:rPr>
        <w:t xml:space="preserve">на лечение </w:t>
      </w:r>
      <w:r w:rsidRPr="00756D3F">
        <w:rPr>
          <w:rFonts w:ascii="Times New Roman" w:hAnsi="Times New Roman" w:cs="Times New Roman"/>
          <w:sz w:val="28"/>
          <w:szCs w:val="28"/>
        </w:rPr>
        <w:t xml:space="preserve">соответствует 5 баллам – пациенту </w:t>
      </w:r>
      <w:r w:rsidR="00AE153D">
        <w:rPr>
          <w:rFonts w:ascii="Times New Roman" w:hAnsi="Times New Roman" w:cs="Times New Roman"/>
          <w:sz w:val="28"/>
          <w:szCs w:val="28"/>
          <w:lang w:val="kk-KZ"/>
        </w:rPr>
        <w:t>п</w:t>
      </w:r>
      <w:r w:rsidRPr="00756D3F">
        <w:rPr>
          <w:rFonts w:ascii="Times New Roman" w:hAnsi="Times New Roman" w:cs="Times New Roman"/>
          <w:sz w:val="28"/>
          <w:szCs w:val="28"/>
        </w:rPr>
        <w:t>роводиться биопсия лимфоузла с наиболее активным накоплением. Однако, если проведение биопсии невозможно выполнить по техническим причинам (труднодоступная локализация), рекомендуется выполнение повторного ПЭТ/КТ через 3 месяца после завершения химиотерапии. В случае, если при повторном исследовании констатир</w:t>
      </w:r>
      <w:r w:rsidR="001C4DDC">
        <w:rPr>
          <w:rFonts w:ascii="Times New Roman" w:hAnsi="Times New Roman" w:cs="Times New Roman"/>
          <w:sz w:val="28"/>
          <w:szCs w:val="28"/>
        </w:rPr>
        <w:t>уется</w:t>
      </w:r>
      <w:r w:rsidRPr="00756D3F">
        <w:rPr>
          <w:rFonts w:ascii="Times New Roman" w:hAnsi="Times New Roman" w:cs="Times New Roman"/>
          <w:sz w:val="28"/>
          <w:szCs w:val="28"/>
        </w:rPr>
        <w:t xml:space="preserve"> прогрессия заболевания, пров</w:t>
      </w:r>
      <w:r w:rsidR="001C4DDC">
        <w:rPr>
          <w:rFonts w:ascii="Times New Roman" w:hAnsi="Times New Roman" w:cs="Times New Roman"/>
          <w:sz w:val="28"/>
          <w:szCs w:val="28"/>
        </w:rPr>
        <w:t>одится</w:t>
      </w:r>
      <w:r w:rsidRPr="00756D3F">
        <w:rPr>
          <w:rFonts w:ascii="Times New Roman" w:hAnsi="Times New Roman" w:cs="Times New Roman"/>
          <w:sz w:val="28"/>
          <w:szCs w:val="28"/>
        </w:rPr>
        <w:t xml:space="preserve"> 2 лини</w:t>
      </w:r>
      <w:r w:rsidR="001C4DDC">
        <w:rPr>
          <w:rFonts w:ascii="Times New Roman" w:hAnsi="Times New Roman" w:cs="Times New Roman"/>
          <w:sz w:val="28"/>
          <w:szCs w:val="28"/>
        </w:rPr>
        <w:t>я ХТ</w:t>
      </w:r>
      <w:r w:rsidRPr="00756D3F">
        <w:rPr>
          <w:rFonts w:ascii="Times New Roman" w:hAnsi="Times New Roman" w:cs="Times New Roman"/>
          <w:sz w:val="28"/>
          <w:szCs w:val="28"/>
        </w:rPr>
        <w:t xml:space="preserve"> и реш</w:t>
      </w:r>
      <w:r w:rsidR="001C4DDC">
        <w:rPr>
          <w:rFonts w:ascii="Times New Roman" w:hAnsi="Times New Roman" w:cs="Times New Roman"/>
          <w:sz w:val="28"/>
          <w:szCs w:val="28"/>
        </w:rPr>
        <w:t>ается</w:t>
      </w:r>
      <w:r w:rsidRPr="00756D3F">
        <w:rPr>
          <w:rFonts w:ascii="Times New Roman" w:hAnsi="Times New Roman" w:cs="Times New Roman"/>
          <w:sz w:val="28"/>
          <w:szCs w:val="28"/>
        </w:rPr>
        <w:t xml:space="preserve"> вопрос о возможности проведения аутоТКМ.</w:t>
      </w:r>
    </w:p>
    <w:p w14:paraId="48C4B909" w14:textId="77777777" w:rsidR="00756D3F" w:rsidRPr="00756D3F" w:rsidRDefault="00756D3F" w:rsidP="000C3373">
      <w:pPr>
        <w:spacing w:after="0" w:line="240" w:lineRule="auto"/>
        <w:jc w:val="both"/>
        <w:rPr>
          <w:rFonts w:ascii="Times New Roman" w:hAnsi="Times New Roman" w:cs="Times New Roman"/>
          <w:sz w:val="28"/>
          <w:szCs w:val="28"/>
        </w:rPr>
      </w:pPr>
      <w:r w:rsidRPr="00756D3F">
        <w:rPr>
          <w:rFonts w:ascii="Times New Roman" w:hAnsi="Times New Roman" w:cs="Times New Roman"/>
          <w:sz w:val="28"/>
          <w:szCs w:val="28"/>
          <w:lang w:val="en-US"/>
        </w:rPr>
        <w:t>EU</w:t>
      </w:r>
      <w:r w:rsidRPr="00756D3F">
        <w:rPr>
          <w:rFonts w:ascii="Times New Roman" w:hAnsi="Times New Roman" w:cs="Times New Roman"/>
          <w:sz w:val="28"/>
          <w:szCs w:val="28"/>
        </w:rPr>
        <w:t xml:space="preserve"> и </w:t>
      </w:r>
      <w:r w:rsidRPr="00756D3F">
        <w:rPr>
          <w:rFonts w:ascii="Times New Roman" w:hAnsi="Times New Roman" w:cs="Times New Roman"/>
          <w:sz w:val="28"/>
          <w:szCs w:val="28"/>
          <w:lang w:val="en-US"/>
        </w:rPr>
        <w:t>Adv</w:t>
      </w:r>
      <w:r w:rsidR="001C4DDC">
        <w:rPr>
          <w:rFonts w:ascii="Times New Roman" w:hAnsi="Times New Roman" w:cs="Times New Roman"/>
          <w:sz w:val="28"/>
          <w:szCs w:val="28"/>
        </w:rPr>
        <w:t>: если ответ после 2-4х</w:t>
      </w:r>
      <w:r w:rsidRPr="00756D3F">
        <w:rPr>
          <w:rFonts w:ascii="Times New Roman" w:hAnsi="Times New Roman" w:cs="Times New Roman"/>
          <w:sz w:val="28"/>
          <w:szCs w:val="28"/>
        </w:rPr>
        <w:t xml:space="preserve"> курсов соответствует 1-3 баллам по шкале </w:t>
      </w:r>
      <w:r w:rsidRPr="00756D3F">
        <w:rPr>
          <w:rFonts w:ascii="Times New Roman" w:hAnsi="Times New Roman" w:cs="Times New Roman"/>
          <w:sz w:val="28"/>
          <w:szCs w:val="28"/>
          <w:lang w:val="en-US"/>
        </w:rPr>
        <w:t>Deauvile</w:t>
      </w:r>
      <w:r w:rsidRPr="00756D3F">
        <w:rPr>
          <w:rFonts w:ascii="Times New Roman" w:hAnsi="Times New Roman" w:cs="Times New Roman"/>
          <w:sz w:val="28"/>
          <w:szCs w:val="28"/>
        </w:rPr>
        <w:t xml:space="preserve"> – пациенту проводится еще 4 курса по схеме </w:t>
      </w:r>
      <w:r w:rsidRPr="00756D3F">
        <w:rPr>
          <w:rFonts w:ascii="Times New Roman" w:hAnsi="Times New Roman" w:cs="Times New Roman"/>
          <w:sz w:val="28"/>
          <w:szCs w:val="28"/>
          <w:lang w:val="en-US"/>
        </w:rPr>
        <w:t>ABVD</w:t>
      </w:r>
      <w:r w:rsidRPr="00756D3F">
        <w:rPr>
          <w:rFonts w:ascii="Times New Roman" w:hAnsi="Times New Roman" w:cs="Times New Roman"/>
          <w:sz w:val="28"/>
          <w:szCs w:val="28"/>
        </w:rPr>
        <w:t>, с последующим переводом на амбулаторное наблюдение (см. раздел «дальнейшее ведение»).</w:t>
      </w:r>
    </w:p>
    <w:p w14:paraId="3DFB7BAA"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rPr>
        <w:t xml:space="preserve">При ответе по ПЭТ/КТ соответствующему 4-5 баллам по </w:t>
      </w:r>
      <w:r w:rsidRPr="00756D3F">
        <w:rPr>
          <w:rFonts w:ascii="Times New Roman" w:hAnsi="Times New Roman" w:cs="Times New Roman"/>
          <w:sz w:val="28"/>
          <w:szCs w:val="28"/>
          <w:lang w:val="en-US"/>
        </w:rPr>
        <w:t>Deauvile</w:t>
      </w:r>
      <w:r w:rsidRPr="00756D3F">
        <w:rPr>
          <w:rFonts w:ascii="Times New Roman" w:hAnsi="Times New Roman" w:cs="Times New Roman"/>
          <w:sz w:val="28"/>
          <w:szCs w:val="28"/>
        </w:rPr>
        <w:t xml:space="preserve">, согласно данным </w:t>
      </w:r>
      <w:r w:rsidRPr="00756D3F">
        <w:rPr>
          <w:rFonts w:ascii="Times New Roman" w:hAnsi="Times New Roman" w:cs="Times New Roman"/>
          <w:sz w:val="28"/>
          <w:szCs w:val="28"/>
          <w:lang w:val="en-US"/>
        </w:rPr>
        <w:t>NCCN</w:t>
      </w:r>
      <w:r w:rsidRPr="00756D3F">
        <w:rPr>
          <w:rFonts w:ascii="Times New Roman" w:hAnsi="Times New Roman" w:cs="Times New Roman"/>
          <w:sz w:val="28"/>
          <w:szCs w:val="28"/>
        </w:rPr>
        <w:t xml:space="preserve"> рекомендуется проведение  химиотерапии 2 линии с последующей ВДХТ+АутоТКМ. </w:t>
      </w:r>
      <w:r w:rsidR="001C4DDC">
        <w:rPr>
          <w:rFonts w:ascii="Times New Roman" w:hAnsi="Times New Roman" w:cs="Times New Roman"/>
          <w:sz w:val="28"/>
          <w:szCs w:val="28"/>
        </w:rPr>
        <w:t xml:space="preserve">Попытка </w:t>
      </w:r>
      <w:r w:rsidRPr="00756D3F">
        <w:rPr>
          <w:rFonts w:ascii="Times New Roman" w:hAnsi="Times New Roman" w:cs="Times New Roman"/>
          <w:sz w:val="28"/>
          <w:szCs w:val="28"/>
        </w:rPr>
        <w:t xml:space="preserve">сбора аутоГСК </w:t>
      </w:r>
      <w:r w:rsidR="001C4DDC">
        <w:rPr>
          <w:rFonts w:ascii="Times New Roman" w:hAnsi="Times New Roman" w:cs="Times New Roman"/>
          <w:sz w:val="28"/>
          <w:szCs w:val="28"/>
        </w:rPr>
        <w:t>проводится</w:t>
      </w:r>
      <w:r w:rsidRPr="00756D3F">
        <w:rPr>
          <w:rFonts w:ascii="Times New Roman" w:hAnsi="Times New Roman" w:cs="Times New Roman"/>
          <w:sz w:val="28"/>
          <w:szCs w:val="28"/>
        </w:rPr>
        <w:t xml:space="preserve">  вне зависимости достигнут ответ на вторую линию или нет.  Тем, не менее</w:t>
      </w:r>
      <w:r w:rsidRPr="00756D3F">
        <w:rPr>
          <w:rFonts w:ascii="Times New Roman" w:hAnsi="Times New Roman" w:cs="Times New Roman"/>
          <w:sz w:val="28"/>
          <w:szCs w:val="28"/>
          <w:lang w:val="en-US"/>
        </w:rPr>
        <w:t>ESMO</w:t>
      </w:r>
      <w:r w:rsidRPr="00756D3F">
        <w:rPr>
          <w:rFonts w:ascii="Times New Roman" w:hAnsi="Times New Roman" w:cs="Times New Roman"/>
          <w:sz w:val="28"/>
          <w:szCs w:val="28"/>
        </w:rPr>
        <w:t xml:space="preserve"> в случае ответа в 4-5 баллов по </w:t>
      </w:r>
      <w:r w:rsidRPr="00756D3F">
        <w:rPr>
          <w:rFonts w:ascii="Times New Roman" w:hAnsi="Times New Roman" w:cs="Times New Roman"/>
          <w:sz w:val="28"/>
          <w:szCs w:val="28"/>
          <w:lang w:val="en-US"/>
        </w:rPr>
        <w:t>Deauvile</w:t>
      </w:r>
      <w:r w:rsidRPr="00756D3F">
        <w:rPr>
          <w:rFonts w:ascii="Times New Roman" w:hAnsi="Times New Roman" w:cs="Times New Roman"/>
          <w:sz w:val="28"/>
          <w:szCs w:val="28"/>
        </w:rPr>
        <w:t xml:space="preserve"> рекомендует интенсифицировать лечение – проведение от 4 до 6 курсов по схеме </w:t>
      </w:r>
      <w:r w:rsidRPr="00756D3F">
        <w:rPr>
          <w:rFonts w:ascii="Times New Roman" w:hAnsi="Times New Roman" w:cs="Times New Roman"/>
          <w:sz w:val="28"/>
          <w:szCs w:val="28"/>
          <w:shd w:val="clear" w:color="auto" w:fill="FFFFFF"/>
          <w:lang w:val="en-US"/>
        </w:rPr>
        <w:t>EscalatedBEACOPP</w:t>
      </w:r>
      <w:r w:rsidRPr="00756D3F">
        <w:rPr>
          <w:rFonts w:ascii="Times New Roman" w:hAnsi="Times New Roman" w:cs="Times New Roman"/>
          <w:sz w:val="28"/>
          <w:szCs w:val="28"/>
          <w:shd w:val="clear" w:color="auto" w:fill="FFFFFF"/>
        </w:rPr>
        <w:t xml:space="preserve">, с последующим рестадированием по ПЭТ/КТ через 3 месяца после окончания лечения. </w:t>
      </w:r>
    </w:p>
    <w:p w14:paraId="73C40A16"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shd w:val="clear" w:color="auto" w:fill="FFFFFF"/>
        </w:rPr>
        <w:t>Для пациентов, которым провести ПЭТ/КТ в д</w:t>
      </w:r>
      <w:r w:rsidR="001C4DDC">
        <w:rPr>
          <w:rFonts w:ascii="Times New Roman" w:hAnsi="Times New Roman" w:cs="Times New Roman"/>
          <w:sz w:val="28"/>
          <w:szCs w:val="28"/>
          <w:shd w:val="clear" w:color="auto" w:fill="FFFFFF"/>
        </w:rPr>
        <w:t xml:space="preserve">ебюте не удалось, стратифицируются в группу высокого риска. Контроль в дебюте и при рестадировании </w:t>
      </w:r>
      <w:r w:rsidRPr="00756D3F">
        <w:rPr>
          <w:rFonts w:ascii="Times New Roman" w:hAnsi="Times New Roman" w:cs="Times New Roman"/>
          <w:sz w:val="28"/>
          <w:szCs w:val="28"/>
          <w:shd w:val="clear" w:color="auto" w:fill="FFFFFF"/>
        </w:rPr>
        <w:t>проводиться на основании КТ и УЗИ</w:t>
      </w:r>
      <w:r w:rsidR="001C4DDC">
        <w:rPr>
          <w:rFonts w:ascii="Times New Roman" w:hAnsi="Times New Roman" w:cs="Times New Roman"/>
          <w:sz w:val="28"/>
          <w:szCs w:val="28"/>
          <w:shd w:val="clear" w:color="auto" w:fill="FFFFFF"/>
        </w:rPr>
        <w:t>. Иэта группа па</w:t>
      </w:r>
      <w:r w:rsidR="00687544">
        <w:rPr>
          <w:rFonts w:ascii="Times New Roman" w:hAnsi="Times New Roman" w:cs="Times New Roman"/>
          <w:sz w:val="28"/>
          <w:szCs w:val="28"/>
          <w:shd w:val="clear" w:color="auto" w:fill="FFFFFF"/>
        </w:rPr>
        <w:t>ц</w:t>
      </w:r>
      <w:r w:rsidR="001C4DDC">
        <w:rPr>
          <w:rFonts w:ascii="Times New Roman" w:hAnsi="Times New Roman" w:cs="Times New Roman"/>
          <w:sz w:val="28"/>
          <w:szCs w:val="28"/>
          <w:shd w:val="clear" w:color="auto" w:fill="FFFFFF"/>
        </w:rPr>
        <w:t>и</w:t>
      </w:r>
      <w:r w:rsidR="00687544">
        <w:rPr>
          <w:rFonts w:ascii="Times New Roman" w:hAnsi="Times New Roman" w:cs="Times New Roman"/>
          <w:sz w:val="28"/>
          <w:szCs w:val="28"/>
          <w:shd w:val="clear" w:color="auto" w:fill="FFFFFF"/>
        </w:rPr>
        <w:t>ентов</w:t>
      </w:r>
      <w:r w:rsidRPr="00756D3F">
        <w:rPr>
          <w:rFonts w:ascii="Times New Roman" w:hAnsi="Times New Roman" w:cs="Times New Roman"/>
          <w:sz w:val="28"/>
          <w:szCs w:val="28"/>
          <w:shd w:val="clear" w:color="auto" w:fill="FFFFFF"/>
        </w:rPr>
        <w:t xml:space="preserve"> требуют более интенсивной химиотерапии.</w:t>
      </w:r>
    </w:p>
    <w:p w14:paraId="42C3EC52"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shd w:val="clear" w:color="auto" w:fill="FFFFFF"/>
          <w:lang w:val="en-US"/>
        </w:rPr>
        <w:t>EF</w:t>
      </w:r>
      <w:r w:rsidRPr="00756D3F">
        <w:rPr>
          <w:rFonts w:ascii="Times New Roman" w:hAnsi="Times New Roman" w:cs="Times New Roman"/>
          <w:sz w:val="28"/>
          <w:szCs w:val="28"/>
          <w:shd w:val="clear" w:color="auto" w:fill="FFFFFF"/>
        </w:rPr>
        <w:t xml:space="preserve">: в качестве первой линии терапии проводятся 4 курса по схеме </w:t>
      </w:r>
      <w:r w:rsidRPr="00756D3F">
        <w:rPr>
          <w:rFonts w:ascii="Times New Roman" w:hAnsi="Times New Roman" w:cs="Times New Roman"/>
          <w:sz w:val="28"/>
          <w:szCs w:val="28"/>
          <w:shd w:val="clear" w:color="auto" w:fill="FFFFFF"/>
          <w:lang w:val="en-US"/>
        </w:rPr>
        <w:t>ABVD</w:t>
      </w:r>
      <w:r w:rsidRPr="00756D3F">
        <w:rPr>
          <w:rFonts w:ascii="Times New Roman" w:hAnsi="Times New Roman" w:cs="Times New Roman"/>
          <w:sz w:val="28"/>
          <w:szCs w:val="28"/>
          <w:shd w:val="clear" w:color="auto" w:fill="FFFFFF"/>
        </w:rPr>
        <w:t xml:space="preserve">, либо 2 курса </w:t>
      </w:r>
      <w:r w:rsidRPr="00756D3F">
        <w:rPr>
          <w:rFonts w:ascii="Times New Roman" w:hAnsi="Times New Roman" w:cs="Times New Roman"/>
          <w:sz w:val="28"/>
          <w:szCs w:val="28"/>
          <w:shd w:val="clear" w:color="auto" w:fill="FFFFFF"/>
          <w:lang w:val="en-US"/>
        </w:rPr>
        <w:t>ABVD</w:t>
      </w:r>
      <w:r w:rsidRPr="00756D3F">
        <w:rPr>
          <w:rFonts w:ascii="Times New Roman" w:hAnsi="Times New Roman" w:cs="Times New Roman"/>
          <w:sz w:val="28"/>
          <w:szCs w:val="28"/>
          <w:shd w:val="clear" w:color="auto" w:fill="FFFFFF"/>
        </w:rPr>
        <w:t xml:space="preserve"> с последующей ЛТ СОД 20Гр</w:t>
      </w:r>
    </w:p>
    <w:p w14:paraId="714DE937"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shd w:val="clear" w:color="auto" w:fill="FFFFFF"/>
          <w:lang w:val="en-US"/>
        </w:rPr>
        <w:t>EU</w:t>
      </w:r>
      <w:r w:rsidRPr="00756D3F">
        <w:rPr>
          <w:rFonts w:ascii="Times New Roman" w:hAnsi="Times New Roman" w:cs="Times New Roman"/>
          <w:sz w:val="28"/>
          <w:szCs w:val="28"/>
          <w:shd w:val="clear" w:color="auto" w:fill="FFFFFF"/>
        </w:rPr>
        <w:t xml:space="preserve">: 4 курса по схеме </w:t>
      </w:r>
      <w:r w:rsidRPr="00756D3F">
        <w:rPr>
          <w:rFonts w:ascii="Times New Roman" w:hAnsi="Times New Roman" w:cs="Times New Roman"/>
          <w:sz w:val="28"/>
          <w:szCs w:val="28"/>
          <w:shd w:val="clear" w:color="auto" w:fill="FFFFFF"/>
          <w:lang w:val="en-US"/>
        </w:rPr>
        <w:t>ABVD</w:t>
      </w:r>
      <w:r w:rsidRPr="00756D3F">
        <w:rPr>
          <w:rFonts w:ascii="Times New Roman" w:hAnsi="Times New Roman" w:cs="Times New Roman"/>
          <w:sz w:val="28"/>
          <w:szCs w:val="28"/>
          <w:shd w:val="clear" w:color="auto" w:fill="FFFFFF"/>
        </w:rPr>
        <w:t xml:space="preserve"> с последующей ЛТ СОД 30Гр. Если по объективным причинам реализация ЛТ не возможна, то пров</w:t>
      </w:r>
      <w:r w:rsidR="00687544">
        <w:rPr>
          <w:rFonts w:ascii="Times New Roman" w:hAnsi="Times New Roman" w:cs="Times New Roman"/>
          <w:sz w:val="28"/>
          <w:szCs w:val="28"/>
          <w:shd w:val="clear" w:color="auto" w:fill="FFFFFF"/>
        </w:rPr>
        <w:t>одиться предлагается альтернати</w:t>
      </w:r>
      <w:r w:rsidRPr="00756D3F">
        <w:rPr>
          <w:rFonts w:ascii="Times New Roman" w:hAnsi="Times New Roman" w:cs="Times New Roman"/>
          <w:sz w:val="28"/>
          <w:szCs w:val="28"/>
          <w:shd w:val="clear" w:color="auto" w:fill="FFFFFF"/>
        </w:rPr>
        <w:t xml:space="preserve">вная схема: 2 курса по схеме </w:t>
      </w:r>
      <w:r w:rsidRPr="00756D3F">
        <w:rPr>
          <w:rFonts w:ascii="Times New Roman" w:hAnsi="Times New Roman" w:cs="Times New Roman"/>
          <w:sz w:val="28"/>
          <w:szCs w:val="28"/>
          <w:shd w:val="clear" w:color="auto" w:fill="FFFFFF"/>
          <w:lang w:val="en-US"/>
        </w:rPr>
        <w:t>EscalatedBEACOPP</w:t>
      </w:r>
      <w:r w:rsidRPr="00756D3F">
        <w:rPr>
          <w:rFonts w:ascii="Times New Roman" w:hAnsi="Times New Roman" w:cs="Times New Roman"/>
          <w:sz w:val="28"/>
          <w:szCs w:val="28"/>
          <w:shd w:val="clear" w:color="auto" w:fill="FFFFFF"/>
        </w:rPr>
        <w:t xml:space="preserve">,затем 2 курса </w:t>
      </w:r>
      <w:r w:rsidRPr="00756D3F">
        <w:rPr>
          <w:rFonts w:ascii="Times New Roman" w:hAnsi="Times New Roman" w:cs="Times New Roman"/>
          <w:sz w:val="28"/>
          <w:szCs w:val="28"/>
          <w:shd w:val="clear" w:color="auto" w:fill="FFFFFF"/>
          <w:lang w:val="en-US"/>
        </w:rPr>
        <w:t>ABVD</w:t>
      </w:r>
      <w:r w:rsidRPr="00756D3F">
        <w:rPr>
          <w:rFonts w:ascii="Times New Roman" w:hAnsi="Times New Roman" w:cs="Times New Roman"/>
          <w:sz w:val="28"/>
          <w:szCs w:val="28"/>
          <w:shd w:val="clear" w:color="auto" w:fill="FFFFFF"/>
        </w:rPr>
        <w:t>.</w:t>
      </w:r>
    </w:p>
    <w:p w14:paraId="54F8E49B"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shd w:val="clear" w:color="auto" w:fill="FFFFFF"/>
          <w:lang w:val="en-US"/>
        </w:rPr>
        <w:t>Adv</w:t>
      </w:r>
      <w:r w:rsidRPr="00756D3F">
        <w:rPr>
          <w:rFonts w:ascii="Times New Roman" w:hAnsi="Times New Roman" w:cs="Times New Roman"/>
          <w:sz w:val="28"/>
          <w:szCs w:val="28"/>
          <w:shd w:val="clear" w:color="auto" w:fill="FFFFFF"/>
        </w:rPr>
        <w:t xml:space="preserve">: Пациенты из данной группы нуждаются в проведении агрессивной химиотерапии. Для пациентов до 60 лет, не имеющих тяжелых соматических патологий проводятся 6-8 курсов по схеме </w:t>
      </w:r>
      <w:r w:rsidRPr="00756D3F">
        <w:rPr>
          <w:rFonts w:ascii="Times New Roman" w:hAnsi="Times New Roman" w:cs="Times New Roman"/>
          <w:sz w:val="28"/>
          <w:szCs w:val="28"/>
          <w:shd w:val="clear" w:color="auto" w:fill="FFFFFF"/>
          <w:lang w:val="en-US"/>
        </w:rPr>
        <w:t>EscalatedBEACOPP</w:t>
      </w:r>
      <w:r w:rsidRPr="00756D3F">
        <w:rPr>
          <w:rFonts w:ascii="Times New Roman" w:hAnsi="Times New Roman" w:cs="Times New Roman"/>
          <w:sz w:val="28"/>
          <w:szCs w:val="28"/>
          <w:shd w:val="clear" w:color="auto" w:fill="FFFFFF"/>
        </w:rPr>
        <w:t xml:space="preserve">. </w:t>
      </w:r>
      <w:r w:rsidR="00C15FAF">
        <w:rPr>
          <w:rFonts w:ascii="Times New Roman" w:hAnsi="Times New Roman" w:cs="Times New Roman"/>
          <w:sz w:val="28"/>
          <w:szCs w:val="28"/>
          <w:shd w:val="clear" w:color="auto" w:fill="FFFFFF"/>
        </w:rPr>
        <w:t>П</w:t>
      </w:r>
      <w:r w:rsidRPr="00756D3F">
        <w:rPr>
          <w:rFonts w:ascii="Times New Roman" w:hAnsi="Times New Roman" w:cs="Times New Roman"/>
          <w:sz w:val="28"/>
          <w:szCs w:val="28"/>
          <w:shd w:val="clear" w:color="auto" w:fill="FFFFFF"/>
        </w:rPr>
        <w:t>ациент</w:t>
      </w:r>
      <w:r w:rsidR="00C15FAF">
        <w:rPr>
          <w:rFonts w:ascii="Times New Roman" w:hAnsi="Times New Roman" w:cs="Times New Roman"/>
          <w:sz w:val="28"/>
          <w:szCs w:val="28"/>
          <w:shd w:val="clear" w:color="auto" w:fill="FFFFFF"/>
        </w:rPr>
        <w:t>ам</w:t>
      </w:r>
      <w:r w:rsidRPr="00756D3F">
        <w:rPr>
          <w:rFonts w:ascii="Times New Roman" w:hAnsi="Times New Roman" w:cs="Times New Roman"/>
          <w:sz w:val="28"/>
          <w:szCs w:val="28"/>
          <w:shd w:val="clear" w:color="auto" w:fill="FFFFFF"/>
        </w:rPr>
        <w:t xml:space="preserve"> старше 60 лет </w:t>
      </w:r>
      <w:r w:rsidR="00C15FAF">
        <w:rPr>
          <w:rFonts w:ascii="Times New Roman" w:hAnsi="Times New Roman" w:cs="Times New Roman"/>
          <w:sz w:val="28"/>
          <w:szCs w:val="28"/>
          <w:shd w:val="clear" w:color="auto" w:fill="FFFFFF"/>
        </w:rPr>
        <w:t xml:space="preserve">лечение проводится </w:t>
      </w:r>
      <w:r w:rsidRPr="00756D3F">
        <w:rPr>
          <w:rFonts w:ascii="Times New Roman" w:hAnsi="Times New Roman" w:cs="Times New Roman"/>
          <w:sz w:val="28"/>
          <w:szCs w:val="28"/>
          <w:shd w:val="clear" w:color="auto" w:fill="FFFFFF"/>
        </w:rPr>
        <w:t>см. раздел «Ведение пожилых пациентов».</w:t>
      </w:r>
    </w:p>
    <w:p w14:paraId="6B66F170" w14:textId="77777777" w:rsidR="00756D3F" w:rsidRPr="00B361D3" w:rsidRDefault="00756D3F" w:rsidP="000C3373">
      <w:pPr>
        <w:spacing w:after="0" w:line="240" w:lineRule="auto"/>
        <w:jc w:val="both"/>
        <w:rPr>
          <w:rFonts w:ascii="Times New Roman" w:hAnsi="Times New Roman" w:cs="Times New Roman"/>
          <w:sz w:val="28"/>
          <w:szCs w:val="28"/>
          <w:shd w:val="clear" w:color="auto" w:fill="FFFFFF"/>
        </w:rPr>
      </w:pPr>
      <w:r w:rsidRPr="00D324CC">
        <w:rPr>
          <w:rFonts w:ascii="Times New Roman" w:hAnsi="Times New Roman" w:cs="Times New Roman"/>
          <w:sz w:val="28"/>
          <w:szCs w:val="28"/>
          <w:shd w:val="clear" w:color="auto" w:fill="FFFFFF"/>
        </w:rPr>
        <w:t>После завершения инициальной терапии проводится оценка эффективности проведенной</w:t>
      </w:r>
      <w:r w:rsidR="00EF504F">
        <w:rPr>
          <w:rFonts w:ascii="Times New Roman" w:hAnsi="Times New Roman" w:cs="Times New Roman"/>
          <w:sz w:val="28"/>
          <w:szCs w:val="28"/>
          <w:shd w:val="clear" w:color="auto" w:fill="FFFFFF"/>
        </w:rPr>
        <w:t xml:space="preserve"> терапии согласно </w:t>
      </w:r>
      <w:r w:rsidR="00EF504F" w:rsidRPr="00B361D3">
        <w:rPr>
          <w:rFonts w:ascii="Times New Roman" w:hAnsi="Times New Roman" w:cs="Times New Roman"/>
          <w:sz w:val="28"/>
          <w:szCs w:val="28"/>
          <w:shd w:val="clear" w:color="auto" w:fill="FFFFFF"/>
        </w:rPr>
        <w:t>критериям (</w:t>
      </w:r>
      <w:r w:rsidR="00B361D3" w:rsidRPr="00B361D3">
        <w:rPr>
          <w:rFonts w:ascii="Times New Roman" w:hAnsi="Times New Roman" w:cs="Times New Roman"/>
          <w:sz w:val="28"/>
          <w:szCs w:val="28"/>
          <w:shd w:val="clear" w:color="auto" w:fill="FFFFFF"/>
        </w:rPr>
        <w:t>пункт 12</w:t>
      </w:r>
      <w:r w:rsidR="00EA62DE">
        <w:rPr>
          <w:rFonts w:ascii="Times New Roman" w:hAnsi="Times New Roman" w:cs="Times New Roman"/>
          <w:sz w:val="28"/>
          <w:szCs w:val="28"/>
          <w:shd w:val="clear" w:color="auto" w:fill="FFFFFF"/>
        </w:rPr>
        <w:t>,</w:t>
      </w:r>
      <w:r w:rsidR="00B361D3" w:rsidRPr="00B361D3">
        <w:rPr>
          <w:rFonts w:ascii="Times New Roman" w:hAnsi="Times New Roman" w:cs="Times New Roman"/>
          <w:sz w:val="28"/>
          <w:szCs w:val="28"/>
          <w:shd w:val="clear" w:color="auto" w:fill="FFFFFF"/>
        </w:rPr>
        <w:t xml:space="preserve"> подпункт 8</w:t>
      </w:r>
      <w:r w:rsidRPr="00B361D3">
        <w:rPr>
          <w:rFonts w:ascii="Times New Roman" w:hAnsi="Times New Roman" w:cs="Times New Roman"/>
          <w:sz w:val="28"/>
          <w:szCs w:val="28"/>
          <w:shd w:val="clear" w:color="auto" w:fill="FFFFFF"/>
        </w:rPr>
        <w:t xml:space="preserve"> «индикаторы эффективности»):</w:t>
      </w:r>
    </w:p>
    <w:p w14:paraId="67493B70"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B361D3">
        <w:rPr>
          <w:rFonts w:ascii="Times New Roman" w:hAnsi="Times New Roman" w:cs="Times New Roman"/>
          <w:sz w:val="28"/>
          <w:szCs w:val="28"/>
          <w:shd w:val="clear" w:color="auto" w:fill="FFFFFF"/>
        </w:rPr>
        <w:t>-при достижении полного ответа на лечение</w:t>
      </w:r>
      <w:r w:rsidRPr="00756D3F">
        <w:rPr>
          <w:rFonts w:ascii="Times New Roman" w:hAnsi="Times New Roman" w:cs="Times New Roman"/>
          <w:sz w:val="28"/>
          <w:szCs w:val="28"/>
          <w:shd w:val="clear" w:color="auto" w:fill="FFFFFF"/>
        </w:rPr>
        <w:t xml:space="preserve"> пациенту рекомендовано амбулаторное наблюдение. ЛТ 30Гр.</w:t>
      </w:r>
    </w:p>
    <w:p w14:paraId="7F7A2B4C"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shd w:val="clear" w:color="auto" w:fill="FFFFFF"/>
        </w:rPr>
        <w:t>-при достижении стабилизации или частичного ответа,  проводится ЛТ 30 Гр</w:t>
      </w:r>
    </w:p>
    <w:p w14:paraId="0CDC0D3B" w14:textId="77777777" w:rsidR="00756D3F" w:rsidRPr="00756D3F" w:rsidRDefault="00756D3F" w:rsidP="000C3373">
      <w:pPr>
        <w:spacing w:after="0" w:line="240" w:lineRule="auto"/>
        <w:jc w:val="both"/>
        <w:rPr>
          <w:rFonts w:ascii="Times New Roman" w:hAnsi="Times New Roman" w:cs="Times New Roman"/>
          <w:sz w:val="28"/>
          <w:szCs w:val="28"/>
          <w:shd w:val="clear" w:color="auto" w:fill="FFFFFF"/>
        </w:rPr>
      </w:pPr>
      <w:r w:rsidRPr="00756D3F">
        <w:rPr>
          <w:rFonts w:ascii="Times New Roman" w:hAnsi="Times New Roman" w:cs="Times New Roman"/>
          <w:sz w:val="28"/>
          <w:szCs w:val="28"/>
          <w:shd w:val="clear" w:color="auto" w:fill="FFFFFF"/>
        </w:rPr>
        <w:t>-при прогрессировании, пациент переводится на вторую линию.</w:t>
      </w:r>
    </w:p>
    <w:p w14:paraId="70F44568" w14:textId="77777777" w:rsidR="00AB74BA" w:rsidRDefault="00AB74BA" w:rsidP="000C3373">
      <w:pPr>
        <w:spacing w:after="0" w:line="240" w:lineRule="auto"/>
        <w:jc w:val="both"/>
        <w:rPr>
          <w:rFonts w:ascii="Times New Roman" w:hAnsi="Times New Roman" w:cs="Times New Roman"/>
          <w:b/>
          <w:sz w:val="28"/>
          <w:szCs w:val="28"/>
          <w:shd w:val="clear" w:color="auto" w:fill="FFFFFF"/>
        </w:rPr>
      </w:pPr>
    </w:p>
    <w:p w14:paraId="661790BA" w14:textId="77777777" w:rsidR="00756D3F" w:rsidRPr="00B361D3" w:rsidRDefault="00756D3F" w:rsidP="000C3373">
      <w:pPr>
        <w:spacing w:after="0" w:line="240" w:lineRule="auto"/>
        <w:jc w:val="both"/>
        <w:rPr>
          <w:rFonts w:ascii="Times New Roman" w:hAnsi="Times New Roman" w:cs="Times New Roman"/>
          <w:b/>
          <w:sz w:val="28"/>
          <w:szCs w:val="28"/>
          <w:shd w:val="clear" w:color="auto" w:fill="FFFFFF"/>
        </w:rPr>
      </w:pPr>
      <w:r w:rsidRPr="00B361D3">
        <w:rPr>
          <w:rFonts w:ascii="Times New Roman" w:hAnsi="Times New Roman" w:cs="Times New Roman"/>
          <w:b/>
          <w:sz w:val="28"/>
          <w:szCs w:val="28"/>
          <w:shd w:val="clear" w:color="auto" w:fill="FFFFFF"/>
        </w:rPr>
        <w:t>Вторая линия терапии</w:t>
      </w:r>
    </w:p>
    <w:p w14:paraId="311829C8" w14:textId="77777777" w:rsidR="00756D3F" w:rsidRPr="003E2C5D" w:rsidRDefault="00756D3F" w:rsidP="000C3373">
      <w:pPr>
        <w:pStyle w:val="1"/>
        <w:shd w:val="clear" w:color="auto" w:fill="FFFFFF"/>
        <w:spacing w:before="0" w:after="0"/>
        <w:jc w:val="both"/>
        <w:rPr>
          <w:rFonts w:ascii="Times New Roman" w:hAnsi="Times New Roman"/>
          <w:b w:val="0"/>
          <w:sz w:val="28"/>
          <w:szCs w:val="28"/>
          <w:shd w:val="clear" w:color="auto" w:fill="FFFFFF"/>
        </w:rPr>
      </w:pPr>
      <w:r w:rsidRPr="00B361D3">
        <w:rPr>
          <w:rFonts w:ascii="Times New Roman" w:hAnsi="Times New Roman"/>
          <w:b w:val="0"/>
          <w:sz w:val="28"/>
          <w:szCs w:val="28"/>
          <w:shd w:val="clear" w:color="auto" w:fill="FFFFFF"/>
        </w:rPr>
        <w:t>В качестве второй линии терапии рекомендовано проведение 2-4 курсов ХТ (рекомендуемые схемы указаны</w:t>
      </w:r>
      <w:r w:rsidR="00B361D3" w:rsidRPr="00B361D3">
        <w:rPr>
          <w:rFonts w:ascii="Times New Roman" w:hAnsi="Times New Roman"/>
          <w:b w:val="0"/>
          <w:sz w:val="28"/>
          <w:szCs w:val="28"/>
          <w:shd w:val="clear" w:color="auto" w:fill="FFFFFF"/>
        </w:rPr>
        <w:t xml:space="preserve"> пункт 12</w:t>
      </w:r>
      <w:r w:rsidR="00EA62DE">
        <w:rPr>
          <w:rFonts w:ascii="Times New Roman" w:hAnsi="Times New Roman"/>
          <w:b w:val="0"/>
          <w:sz w:val="28"/>
          <w:szCs w:val="28"/>
          <w:shd w:val="clear" w:color="auto" w:fill="FFFFFF"/>
        </w:rPr>
        <w:t>,</w:t>
      </w:r>
      <w:r w:rsidR="00B361D3" w:rsidRPr="00B361D3">
        <w:rPr>
          <w:rFonts w:ascii="Times New Roman" w:hAnsi="Times New Roman"/>
          <w:b w:val="0"/>
          <w:sz w:val="28"/>
          <w:szCs w:val="28"/>
          <w:shd w:val="clear" w:color="auto" w:fill="FFFFFF"/>
        </w:rPr>
        <w:t xml:space="preserve"> подпункт </w:t>
      </w:r>
      <w:r w:rsidR="00EA62DE">
        <w:rPr>
          <w:rFonts w:ascii="Times New Roman" w:hAnsi="Times New Roman"/>
          <w:b w:val="0"/>
          <w:sz w:val="28"/>
          <w:szCs w:val="28"/>
          <w:shd w:val="clear" w:color="auto" w:fill="FFFFFF"/>
        </w:rPr>
        <w:t>5 «</w:t>
      </w:r>
      <w:r w:rsidR="00B361D3" w:rsidRPr="00B361D3">
        <w:rPr>
          <w:rFonts w:ascii="Times New Roman" w:hAnsi="Times New Roman"/>
          <w:b w:val="0"/>
          <w:sz w:val="28"/>
          <w:szCs w:val="28"/>
          <w:shd w:val="clear" w:color="auto" w:fill="FFFFFF"/>
        </w:rPr>
        <w:t>Тактика лечения</w:t>
      </w:r>
      <w:r w:rsidR="00EA62DE">
        <w:rPr>
          <w:rFonts w:ascii="Times New Roman" w:hAnsi="Times New Roman"/>
          <w:b w:val="0"/>
          <w:sz w:val="28"/>
          <w:szCs w:val="28"/>
          <w:shd w:val="clear" w:color="auto" w:fill="FFFFFF"/>
        </w:rPr>
        <w:t>»</w:t>
      </w:r>
      <w:r w:rsidRPr="00B361D3">
        <w:rPr>
          <w:rFonts w:ascii="Times New Roman" w:hAnsi="Times New Roman"/>
          <w:b w:val="0"/>
          <w:sz w:val="28"/>
          <w:szCs w:val="28"/>
          <w:shd w:val="clear" w:color="auto" w:fill="FFFFFF"/>
        </w:rPr>
        <w:t xml:space="preserve"> таб</w:t>
      </w:r>
      <w:r w:rsidR="00EA62DE">
        <w:rPr>
          <w:rFonts w:ascii="Times New Roman" w:hAnsi="Times New Roman"/>
          <w:b w:val="0"/>
          <w:sz w:val="28"/>
          <w:szCs w:val="28"/>
          <w:shd w:val="clear" w:color="auto" w:fill="FFFFFF"/>
        </w:rPr>
        <w:t>лица</w:t>
      </w:r>
      <w:r w:rsidR="00B361D3" w:rsidRPr="00B361D3">
        <w:rPr>
          <w:rFonts w:ascii="Times New Roman" w:eastAsia="Calibri" w:hAnsi="Times New Roman"/>
          <w:b w:val="0"/>
          <w:sz w:val="28"/>
          <w:szCs w:val="28"/>
          <w:lang w:eastAsia="tr-TR"/>
        </w:rPr>
        <w:t xml:space="preserve"> «Схемы химиотерапии, используемые для лечения классической лимфомы Ходжкина»</w:t>
      </w:r>
      <w:r w:rsidRPr="00B361D3">
        <w:rPr>
          <w:rFonts w:ascii="Times New Roman" w:hAnsi="Times New Roman"/>
          <w:b w:val="0"/>
          <w:sz w:val="28"/>
          <w:szCs w:val="28"/>
          <w:shd w:val="clear" w:color="auto" w:fill="FFFFFF"/>
        </w:rPr>
        <w:t>).</w:t>
      </w:r>
      <w:r w:rsidR="00687544" w:rsidRPr="00B361D3">
        <w:rPr>
          <w:rFonts w:ascii="Times New Roman" w:hAnsi="Times New Roman"/>
          <w:b w:val="0"/>
          <w:sz w:val="28"/>
          <w:szCs w:val="28"/>
          <w:shd w:val="clear" w:color="auto" w:fill="FFFFFF"/>
        </w:rPr>
        <w:t xml:space="preserve"> Вторая линия терапия включает в себя  проведение курсов по схемам</w:t>
      </w:r>
      <w:r w:rsidR="00687544" w:rsidRPr="003E2C5D">
        <w:rPr>
          <w:rFonts w:ascii="Times New Roman" w:hAnsi="Times New Roman"/>
          <w:b w:val="0"/>
          <w:sz w:val="28"/>
          <w:szCs w:val="28"/>
          <w:shd w:val="clear" w:color="auto" w:fill="FFFFFF"/>
          <w:lang w:val="en-US"/>
        </w:rPr>
        <w:t>DHAP</w:t>
      </w:r>
      <w:r w:rsidR="00687544" w:rsidRPr="003E2C5D">
        <w:rPr>
          <w:rFonts w:ascii="Times New Roman" w:hAnsi="Times New Roman"/>
          <w:b w:val="0"/>
          <w:sz w:val="28"/>
          <w:szCs w:val="28"/>
          <w:shd w:val="clear" w:color="auto" w:fill="FFFFFF"/>
        </w:rPr>
        <w:t xml:space="preserve">, </w:t>
      </w:r>
      <w:r w:rsidR="00687544" w:rsidRPr="003E2C5D">
        <w:rPr>
          <w:rFonts w:ascii="Times New Roman" w:hAnsi="Times New Roman"/>
          <w:b w:val="0"/>
          <w:sz w:val="28"/>
          <w:szCs w:val="28"/>
          <w:shd w:val="clear" w:color="auto" w:fill="FFFFFF"/>
          <w:lang w:val="en-US"/>
        </w:rPr>
        <w:t>ICE</w:t>
      </w:r>
      <w:r w:rsidR="00687544" w:rsidRPr="003E2C5D">
        <w:rPr>
          <w:rFonts w:ascii="Times New Roman" w:hAnsi="Times New Roman"/>
          <w:b w:val="0"/>
          <w:sz w:val="28"/>
          <w:szCs w:val="28"/>
          <w:shd w:val="clear" w:color="auto" w:fill="FFFFFF"/>
        </w:rPr>
        <w:t xml:space="preserve">, </w:t>
      </w:r>
      <w:r w:rsidR="003E2C5D" w:rsidRPr="003E2C5D">
        <w:rPr>
          <w:rFonts w:ascii="Times New Roman" w:hAnsi="Times New Roman"/>
          <w:b w:val="0"/>
          <w:sz w:val="28"/>
          <w:szCs w:val="28"/>
          <w:lang w:val="en-US"/>
        </w:rPr>
        <w:t>GDP</w:t>
      </w:r>
      <w:r w:rsidR="003E2C5D" w:rsidRPr="003E2C5D">
        <w:rPr>
          <w:rFonts w:ascii="Times New Roman" w:hAnsi="Times New Roman"/>
          <w:b w:val="0"/>
          <w:sz w:val="28"/>
          <w:szCs w:val="28"/>
          <w:shd w:val="clear" w:color="auto" w:fill="FFFFFF"/>
          <w:lang w:val="kk-KZ"/>
        </w:rPr>
        <w:t xml:space="preserve">, </w:t>
      </w:r>
      <w:r w:rsidR="00687544" w:rsidRPr="003E2C5D">
        <w:rPr>
          <w:rFonts w:ascii="Times New Roman" w:hAnsi="Times New Roman"/>
          <w:b w:val="0"/>
          <w:sz w:val="28"/>
          <w:szCs w:val="28"/>
          <w:shd w:val="clear" w:color="auto" w:fill="FFFFFF"/>
          <w:lang w:val="en-US"/>
        </w:rPr>
        <w:t>IGEV</w:t>
      </w:r>
      <w:r w:rsidR="00687544" w:rsidRPr="003E2C5D">
        <w:rPr>
          <w:rFonts w:ascii="Times New Roman" w:hAnsi="Times New Roman"/>
          <w:b w:val="0"/>
          <w:sz w:val="28"/>
          <w:szCs w:val="28"/>
          <w:shd w:val="clear" w:color="auto" w:fill="FFFFFF"/>
        </w:rPr>
        <w:t xml:space="preserve"> и т.д.</w:t>
      </w:r>
    </w:p>
    <w:p w14:paraId="07079AF4" w14:textId="77777777" w:rsidR="00756D3F" w:rsidRDefault="00687544" w:rsidP="000C3373">
      <w:pPr>
        <w:tabs>
          <w:tab w:val="left" w:pos="284"/>
          <w:tab w:val="left" w:pos="426"/>
        </w:tabs>
        <w:spacing w:after="0" w:line="240" w:lineRule="auto"/>
        <w:jc w:val="both"/>
        <w:rPr>
          <w:rFonts w:ascii="Times New Roman" w:hAnsi="Times New Roman" w:cs="Times New Roman"/>
          <w:sz w:val="28"/>
          <w:szCs w:val="28"/>
          <w:shd w:val="clear" w:color="auto" w:fill="FFFFFF"/>
        </w:rPr>
      </w:pPr>
      <w:r w:rsidRPr="003E2C5D">
        <w:rPr>
          <w:rFonts w:ascii="Times New Roman" w:hAnsi="Times New Roman" w:cs="Times New Roman"/>
          <w:sz w:val="28"/>
          <w:szCs w:val="28"/>
        </w:rPr>
        <w:t>Следует отметить, что с</w:t>
      </w:r>
      <w:r w:rsidR="00756D3F" w:rsidRPr="003E2C5D">
        <w:rPr>
          <w:rFonts w:ascii="Times New Roman" w:hAnsi="Times New Roman" w:cs="Times New Roman"/>
          <w:sz w:val="28"/>
          <w:szCs w:val="28"/>
        </w:rPr>
        <w:t xml:space="preserve">огласно последним рекомендациям </w:t>
      </w:r>
      <w:r w:rsidR="00756D3F" w:rsidRPr="003E2C5D">
        <w:rPr>
          <w:rFonts w:ascii="Times New Roman" w:hAnsi="Times New Roman" w:cs="Times New Roman"/>
          <w:sz w:val="28"/>
          <w:szCs w:val="28"/>
          <w:lang w:val="en-US"/>
        </w:rPr>
        <w:t>ESMO</w:t>
      </w:r>
      <w:r w:rsidRPr="003E2C5D">
        <w:rPr>
          <w:rFonts w:ascii="Times New Roman" w:hAnsi="Times New Roman" w:cs="Times New Roman"/>
          <w:sz w:val="28"/>
          <w:szCs w:val="28"/>
        </w:rPr>
        <w:t>-</w:t>
      </w:r>
      <w:r w:rsidR="00756D3F" w:rsidRPr="003E2C5D">
        <w:rPr>
          <w:rFonts w:ascii="Times New Roman" w:hAnsi="Times New Roman" w:cs="Times New Roman"/>
          <w:sz w:val="28"/>
          <w:szCs w:val="28"/>
        </w:rPr>
        <w:t>проведение сбора аутоГСК необходимо проводить  вне зависимости</w:t>
      </w:r>
      <w:r w:rsidR="00756D3F" w:rsidRPr="00756D3F">
        <w:rPr>
          <w:rFonts w:ascii="Times New Roman" w:hAnsi="Times New Roman" w:cs="Times New Roman"/>
          <w:sz w:val="28"/>
          <w:szCs w:val="28"/>
        </w:rPr>
        <w:t xml:space="preserve"> достигнут ответ на вторую линию или нет.  Тем, не менее в случае ответа в 4-5 баллов по </w:t>
      </w:r>
      <w:r w:rsidR="00756D3F" w:rsidRPr="00756D3F">
        <w:rPr>
          <w:rFonts w:ascii="Times New Roman" w:hAnsi="Times New Roman" w:cs="Times New Roman"/>
          <w:sz w:val="28"/>
          <w:szCs w:val="28"/>
          <w:lang w:val="en-US"/>
        </w:rPr>
        <w:t>Deauvile</w:t>
      </w:r>
      <w:r w:rsidR="00756D3F" w:rsidRPr="00756D3F">
        <w:rPr>
          <w:rFonts w:ascii="Times New Roman" w:hAnsi="Times New Roman" w:cs="Times New Roman"/>
          <w:sz w:val="28"/>
          <w:szCs w:val="28"/>
        </w:rPr>
        <w:t xml:space="preserve"> рекомендует интенсифицировать </w:t>
      </w:r>
      <w:r>
        <w:rPr>
          <w:rFonts w:ascii="Times New Roman" w:hAnsi="Times New Roman" w:cs="Times New Roman"/>
          <w:sz w:val="28"/>
          <w:szCs w:val="28"/>
        </w:rPr>
        <w:t xml:space="preserve">лечение: </w:t>
      </w:r>
      <w:r w:rsidR="00756D3F" w:rsidRPr="00756D3F">
        <w:rPr>
          <w:rFonts w:ascii="Times New Roman" w:hAnsi="Times New Roman" w:cs="Times New Roman"/>
          <w:sz w:val="28"/>
          <w:szCs w:val="28"/>
        </w:rPr>
        <w:t>4</w:t>
      </w:r>
      <w:r>
        <w:rPr>
          <w:rFonts w:ascii="Times New Roman" w:hAnsi="Times New Roman" w:cs="Times New Roman"/>
          <w:sz w:val="28"/>
          <w:szCs w:val="28"/>
        </w:rPr>
        <w:t>-</w:t>
      </w:r>
      <w:r w:rsidR="00756D3F" w:rsidRPr="00756D3F">
        <w:rPr>
          <w:rFonts w:ascii="Times New Roman" w:hAnsi="Times New Roman" w:cs="Times New Roman"/>
          <w:sz w:val="28"/>
          <w:szCs w:val="28"/>
        </w:rPr>
        <w:t xml:space="preserve">6 курсов по схеме </w:t>
      </w:r>
      <w:r w:rsidR="00756D3F" w:rsidRPr="00756D3F">
        <w:rPr>
          <w:rFonts w:ascii="Times New Roman" w:hAnsi="Times New Roman" w:cs="Times New Roman"/>
          <w:sz w:val="28"/>
          <w:szCs w:val="28"/>
          <w:shd w:val="clear" w:color="auto" w:fill="FFFFFF"/>
          <w:lang w:val="en-US"/>
        </w:rPr>
        <w:t>EscalatedBEACOPP</w:t>
      </w:r>
      <w:r w:rsidR="00756D3F" w:rsidRPr="00756D3F">
        <w:rPr>
          <w:rFonts w:ascii="Times New Roman" w:hAnsi="Times New Roman" w:cs="Times New Roman"/>
          <w:sz w:val="28"/>
          <w:szCs w:val="28"/>
          <w:shd w:val="clear" w:color="auto" w:fill="FFFFFF"/>
        </w:rPr>
        <w:t>, с последующим рестадированием по ПЭТ/КТ через 3 месяца после окончания лечения.</w:t>
      </w:r>
    </w:p>
    <w:p w14:paraId="49D02615" w14:textId="77777777" w:rsidR="00756D3F" w:rsidRDefault="00756D3F" w:rsidP="000377D2">
      <w:pPr>
        <w:spacing w:after="0" w:line="240" w:lineRule="auto"/>
        <w:jc w:val="center"/>
        <w:rPr>
          <w:rFonts w:ascii="Times New Roman" w:hAnsi="Times New Roman" w:cs="Times New Roman"/>
          <w:b/>
          <w:sz w:val="28"/>
          <w:szCs w:val="28"/>
          <w:shd w:val="clear" w:color="auto" w:fill="FFFFFF"/>
        </w:rPr>
      </w:pPr>
      <w:r w:rsidRPr="00756D3F">
        <w:rPr>
          <w:rFonts w:ascii="Times New Roman" w:hAnsi="Times New Roman" w:cs="Times New Roman"/>
          <w:b/>
          <w:sz w:val="28"/>
          <w:szCs w:val="28"/>
          <w:shd w:val="clear" w:color="auto" w:fill="FFFFFF"/>
        </w:rPr>
        <w:t>Лечение рецидивирующих и рефрактерных форм</w:t>
      </w:r>
    </w:p>
    <w:p w14:paraId="5151CA3F" w14:textId="77777777" w:rsidR="00756D3F" w:rsidRPr="000F617A" w:rsidRDefault="00E646F5" w:rsidP="000C3373">
      <w:pPr>
        <w:autoSpaceDE w:val="0"/>
        <w:autoSpaceDN w:val="0"/>
        <w:adjustRightInd w:val="0"/>
        <w:spacing w:after="0" w:line="240" w:lineRule="auto"/>
        <w:jc w:val="both"/>
        <w:rPr>
          <w:rFonts w:ascii="Times New Roman" w:hAnsi="Times New Roman" w:cs="Times New Roman"/>
          <w:b/>
          <w:sz w:val="28"/>
          <w:szCs w:val="28"/>
          <w:shd w:val="clear" w:color="auto" w:fill="FFFFFF"/>
        </w:rPr>
      </w:pPr>
      <w:r w:rsidRPr="00687544">
        <w:rPr>
          <w:rFonts w:ascii="Times New Roman" w:hAnsi="Times New Roman" w:cs="Times New Roman"/>
          <w:sz w:val="28"/>
          <w:szCs w:val="28"/>
          <w:shd w:val="clear" w:color="auto" w:fill="FFFFFF"/>
        </w:rPr>
        <w:t xml:space="preserve">Около 20-25% пациентов с кЛХ не достигают полной ремиссии после завершения </w:t>
      </w:r>
      <w:r w:rsidR="00687544" w:rsidRPr="00687544">
        <w:rPr>
          <w:rFonts w:ascii="Times New Roman" w:hAnsi="Times New Roman" w:cs="Times New Roman"/>
          <w:sz w:val="28"/>
          <w:szCs w:val="28"/>
          <w:shd w:val="clear" w:color="auto" w:fill="FFFFFF"/>
        </w:rPr>
        <w:t xml:space="preserve">первого </w:t>
      </w:r>
      <w:r w:rsidRPr="00687544">
        <w:rPr>
          <w:rFonts w:ascii="Times New Roman" w:hAnsi="Times New Roman" w:cs="Times New Roman"/>
          <w:sz w:val="28"/>
          <w:szCs w:val="28"/>
          <w:shd w:val="clear" w:color="auto" w:fill="FFFFFF"/>
        </w:rPr>
        <w:t>этапа терапии (первичная резистентность заболевания), а часть  пациентов прогрессируют на разных временных промежутках после достижения полного ответа. Как известно, продолжительность ремиссии после завершения первой линии терапии оказывает существенное влияние на успешность терапии при рецидиве</w:t>
      </w:r>
      <w:r w:rsidRPr="00687544">
        <w:rPr>
          <w:rFonts w:ascii="Times New Roman" w:hAnsi="Times New Roman" w:cs="Times New Roman"/>
          <w:b/>
          <w:sz w:val="28"/>
          <w:szCs w:val="28"/>
          <w:shd w:val="clear" w:color="auto" w:fill="FFFFFF"/>
        </w:rPr>
        <w:t>.</w:t>
      </w:r>
      <w:r w:rsidR="00687544" w:rsidRPr="00687544">
        <w:rPr>
          <w:rFonts w:ascii="Times New Roman" w:hAnsi="Times New Roman" w:cs="Times New Roman"/>
          <w:b/>
          <w:sz w:val="28"/>
          <w:szCs w:val="28"/>
          <w:shd w:val="clear" w:color="auto" w:fill="FFFFFF"/>
        </w:rPr>
        <w:t>[</w:t>
      </w:r>
      <w:r w:rsidR="000F617A" w:rsidRPr="000F617A">
        <w:rPr>
          <w:rFonts w:ascii="Times New Roman" w:hAnsi="Times New Roman" w:cs="Times New Roman"/>
          <w:b/>
          <w:sz w:val="28"/>
          <w:szCs w:val="28"/>
          <w:shd w:val="clear" w:color="auto" w:fill="FFFFFF"/>
        </w:rPr>
        <w:t>41</w:t>
      </w:r>
      <w:r w:rsidR="00687544" w:rsidRPr="000F617A">
        <w:rPr>
          <w:rFonts w:ascii="Times New Roman" w:hAnsi="Times New Roman" w:cs="Times New Roman"/>
          <w:b/>
          <w:sz w:val="28"/>
          <w:szCs w:val="28"/>
          <w:shd w:val="clear" w:color="auto" w:fill="FFFFFF"/>
        </w:rPr>
        <w:t>].</w:t>
      </w:r>
    </w:p>
    <w:p w14:paraId="49C8ABD4" w14:textId="77777777" w:rsidR="00687544" w:rsidRPr="000F617A" w:rsidRDefault="0007635B" w:rsidP="00EF504F">
      <w:pPr>
        <w:spacing w:after="0" w:line="240" w:lineRule="auto"/>
        <w:ind w:firstLine="708"/>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Тактика ведения </w:t>
      </w:r>
      <w:r w:rsidR="00831260">
        <w:rPr>
          <w:rFonts w:ascii="Times New Roman" w:hAnsi="Times New Roman" w:cs="Times New Roman"/>
          <w:sz w:val="28"/>
          <w:szCs w:val="28"/>
          <w:shd w:val="clear" w:color="auto" w:fill="FFFFFF"/>
        </w:rPr>
        <w:t>п</w:t>
      </w:r>
      <w:r w:rsidR="00C13CB4" w:rsidRPr="00BA2041">
        <w:rPr>
          <w:rFonts w:ascii="Times New Roman" w:hAnsi="Times New Roman" w:cs="Times New Roman"/>
          <w:sz w:val="28"/>
          <w:szCs w:val="28"/>
          <w:shd w:val="clear" w:color="auto" w:fill="FFFFFF"/>
        </w:rPr>
        <w:t>ациент</w:t>
      </w:r>
      <w:r>
        <w:rPr>
          <w:rFonts w:ascii="Times New Roman" w:hAnsi="Times New Roman" w:cs="Times New Roman"/>
          <w:sz w:val="28"/>
          <w:szCs w:val="28"/>
          <w:shd w:val="clear" w:color="auto" w:fill="FFFFFF"/>
        </w:rPr>
        <w:t>ов</w:t>
      </w:r>
      <w:r w:rsidR="00C13CB4" w:rsidRPr="00BA2041">
        <w:rPr>
          <w:rFonts w:ascii="Times New Roman" w:hAnsi="Times New Roman" w:cs="Times New Roman"/>
          <w:sz w:val="28"/>
          <w:szCs w:val="28"/>
          <w:shd w:val="clear" w:color="auto" w:fill="FFFFFF"/>
        </w:rPr>
        <w:t>с</w:t>
      </w:r>
      <w:r w:rsidR="00B87587">
        <w:rPr>
          <w:rFonts w:ascii="Times New Roman" w:hAnsi="Times New Roman" w:cs="Times New Roman"/>
          <w:sz w:val="28"/>
          <w:szCs w:val="28"/>
          <w:shd w:val="clear" w:color="auto" w:fill="FFFFFF"/>
        </w:rPr>
        <w:t>рецидивом</w:t>
      </w:r>
      <w:r w:rsidR="00C13CB4" w:rsidRPr="00BA2041">
        <w:rPr>
          <w:rFonts w:ascii="Times New Roman" w:hAnsi="Times New Roman" w:cs="Times New Roman"/>
          <w:sz w:val="28"/>
          <w:szCs w:val="28"/>
          <w:shd w:val="clear" w:color="auto" w:fill="FFFFFF"/>
        </w:rPr>
        <w:t>заболеваниявпериодпроведенияхимиотерапиииливтечение</w:t>
      </w:r>
      <w:r w:rsidR="00C13CB4" w:rsidRPr="000F617A">
        <w:rPr>
          <w:rFonts w:ascii="Times New Roman" w:hAnsi="Times New Roman" w:cs="Times New Roman"/>
          <w:sz w:val="28"/>
          <w:szCs w:val="28"/>
          <w:shd w:val="clear" w:color="auto" w:fill="FFFFFF"/>
        </w:rPr>
        <w:t xml:space="preserve"> 3 </w:t>
      </w:r>
      <w:r w:rsidR="00C13CB4" w:rsidRPr="00BA2041">
        <w:rPr>
          <w:rFonts w:ascii="Times New Roman" w:hAnsi="Times New Roman" w:cs="Times New Roman"/>
          <w:sz w:val="28"/>
          <w:szCs w:val="28"/>
          <w:shd w:val="clear" w:color="auto" w:fill="FFFFFF"/>
        </w:rPr>
        <w:t>месяцевпослезавершенияхимиотерапии</w:t>
      </w:r>
      <w:r w:rsidR="003E2C5D" w:rsidRPr="000F617A">
        <w:rPr>
          <w:rFonts w:ascii="Times New Roman" w:hAnsi="Times New Roman" w:cs="Times New Roman"/>
          <w:b/>
          <w:sz w:val="28"/>
          <w:szCs w:val="28"/>
          <w:shd w:val="clear" w:color="auto" w:fill="FFFFFF"/>
        </w:rPr>
        <w:t>[</w:t>
      </w:r>
      <w:r w:rsidR="000F617A" w:rsidRPr="000F617A">
        <w:rPr>
          <w:rFonts w:ascii="Times New Roman" w:hAnsi="Times New Roman" w:cs="Times New Roman"/>
          <w:b/>
          <w:sz w:val="28"/>
          <w:szCs w:val="28"/>
          <w:shd w:val="clear" w:color="auto" w:fill="FFFFFF"/>
        </w:rPr>
        <w:t>42</w:t>
      </w:r>
      <w:r w:rsidR="003E2C5D" w:rsidRPr="000F617A">
        <w:rPr>
          <w:rFonts w:ascii="Times New Roman" w:hAnsi="Times New Roman" w:cs="Times New Roman"/>
          <w:b/>
          <w:bCs/>
          <w:sz w:val="28"/>
          <w:szCs w:val="28"/>
        </w:rPr>
        <w:t>]</w:t>
      </w:r>
      <w:r w:rsidR="00C13CB4" w:rsidRPr="000F617A">
        <w:rPr>
          <w:rFonts w:ascii="Times New Roman" w:hAnsi="Times New Roman" w:cs="Times New Roman"/>
          <w:sz w:val="28"/>
          <w:szCs w:val="28"/>
          <w:shd w:val="clear" w:color="auto" w:fill="FFFFFF"/>
        </w:rPr>
        <w:t>:</w:t>
      </w:r>
    </w:p>
    <w:p w14:paraId="3274AECC" w14:textId="77777777" w:rsidR="00C13CB4" w:rsidRPr="00AB5627" w:rsidRDefault="00EF504F" w:rsidP="00CE64EB">
      <w:pPr>
        <w:pStyle w:val="22"/>
        <w:numPr>
          <w:ilvl w:val="0"/>
          <w:numId w:val="65"/>
        </w:numPr>
        <w:tabs>
          <w:tab w:val="left" w:pos="567"/>
        </w:tabs>
        <w:autoSpaceDE w:val="0"/>
        <w:autoSpaceDN w:val="0"/>
        <w:adjustRightInd w:val="0"/>
        <w:spacing w:before="0" w:after="0" w:line="240" w:lineRule="auto"/>
        <w:ind w:left="0" w:firstLine="0"/>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п</w:t>
      </w:r>
      <w:r w:rsidR="00C13CB4" w:rsidRPr="00AB5627">
        <w:rPr>
          <w:rFonts w:ascii="Times New Roman" w:hAnsi="Times New Roman"/>
          <w:sz w:val="28"/>
          <w:szCs w:val="28"/>
          <w:shd w:val="clear" w:color="auto" w:fill="FFFFFF"/>
          <w:lang w:val="ru-RU"/>
        </w:rPr>
        <w:t xml:space="preserve">роведение терапии «спасения» с последующей трансплантацией аутоГСК, может быть рассмотрено у соматически сохранных пациентов (статус по шкале </w:t>
      </w:r>
      <w:r w:rsidR="00C13CB4" w:rsidRPr="00BA2041">
        <w:rPr>
          <w:rFonts w:ascii="Times New Roman" w:hAnsi="Times New Roman"/>
          <w:sz w:val="28"/>
          <w:szCs w:val="28"/>
          <w:shd w:val="clear" w:color="auto" w:fill="FFFFFF"/>
        </w:rPr>
        <w:t>ECOG</w:t>
      </w:r>
      <w:r w:rsidR="00C13CB4" w:rsidRPr="00AB5627">
        <w:rPr>
          <w:rFonts w:ascii="Times New Roman" w:hAnsi="Times New Roman"/>
          <w:sz w:val="28"/>
          <w:szCs w:val="28"/>
          <w:shd w:val="clear" w:color="auto" w:fill="FFFFFF"/>
          <w:lang w:val="ru-RU"/>
        </w:rPr>
        <w:t xml:space="preserve">&lt;3 баллов, отсутствие тяжелой сопутствующей патологии и инфекционных осложнений). </w:t>
      </w:r>
    </w:p>
    <w:p w14:paraId="4162863A" w14:textId="77777777" w:rsidR="00C13CB4" w:rsidRPr="00AB5627" w:rsidRDefault="00EF504F" w:rsidP="00CE64EB">
      <w:pPr>
        <w:pStyle w:val="22"/>
        <w:numPr>
          <w:ilvl w:val="0"/>
          <w:numId w:val="65"/>
        </w:numPr>
        <w:tabs>
          <w:tab w:val="left" w:pos="567"/>
        </w:tabs>
        <w:autoSpaceDE w:val="0"/>
        <w:autoSpaceDN w:val="0"/>
        <w:adjustRightInd w:val="0"/>
        <w:spacing w:before="0" w:after="0" w:line="240" w:lineRule="auto"/>
        <w:ind w:left="0" w:firstLine="0"/>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п</w:t>
      </w:r>
      <w:r w:rsidR="00C13CB4" w:rsidRPr="00AB5627">
        <w:rPr>
          <w:rFonts w:ascii="Times New Roman" w:hAnsi="Times New Roman"/>
          <w:sz w:val="28"/>
          <w:szCs w:val="28"/>
          <w:shd w:val="clear" w:color="auto" w:fill="FFFFFF"/>
          <w:lang w:val="ru-RU"/>
        </w:rPr>
        <w:t xml:space="preserve">ациентам, которым проведение ВДХТ с последующей аутоТКМ не показано (статус по шкале </w:t>
      </w:r>
      <w:r w:rsidR="00C13CB4" w:rsidRPr="00BA2041">
        <w:rPr>
          <w:rFonts w:ascii="Times New Roman" w:hAnsi="Times New Roman"/>
          <w:sz w:val="28"/>
          <w:szCs w:val="28"/>
          <w:shd w:val="clear" w:color="auto" w:fill="FFFFFF"/>
        </w:rPr>
        <w:t>ECOG</w:t>
      </w:r>
      <w:r w:rsidR="00BA2041" w:rsidRPr="00AB5627">
        <w:rPr>
          <w:rFonts w:ascii="Times New Roman" w:hAnsi="Times New Roman"/>
          <w:sz w:val="28"/>
          <w:szCs w:val="28"/>
          <w:shd w:val="clear" w:color="auto" w:fill="FFFFFF"/>
          <w:lang w:val="ru-RU"/>
        </w:rPr>
        <w:t>≥</w:t>
      </w:r>
      <w:r w:rsidR="00C13CB4" w:rsidRPr="00AB5627">
        <w:rPr>
          <w:rFonts w:ascii="Times New Roman" w:hAnsi="Times New Roman"/>
          <w:sz w:val="28"/>
          <w:szCs w:val="28"/>
          <w:shd w:val="clear" w:color="auto" w:fill="FFFFFF"/>
          <w:lang w:val="ru-RU"/>
        </w:rPr>
        <w:t>3 баллов,</w:t>
      </w:r>
      <w:r w:rsidR="00BA2041" w:rsidRPr="00AB5627">
        <w:rPr>
          <w:rFonts w:ascii="Times New Roman" w:hAnsi="Times New Roman"/>
          <w:sz w:val="28"/>
          <w:szCs w:val="28"/>
          <w:shd w:val="clear" w:color="auto" w:fill="FFFFFF"/>
          <w:lang w:val="ru-RU"/>
        </w:rPr>
        <w:t xml:space="preserve"> наличие  </w:t>
      </w:r>
      <w:r w:rsidR="00C13CB4" w:rsidRPr="00AB5627">
        <w:rPr>
          <w:rFonts w:ascii="Times New Roman" w:hAnsi="Times New Roman"/>
          <w:sz w:val="28"/>
          <w:szCs w:val="28"/>
          <w:shd w:val="clear" w:color="auto" w:fill="FFFFFF"/>
          <w:lang w:val="ru-RU"/>
        </w:rPr>
        <w:t>тяжелой сопутствующей патологии и инфекционных осложнений</w:t>
      </w:r>
      <w:r w:rsidR="00BA2041" w:rsidRPr="00AB5627">
        <w:rPr>
          <w:rFonts w:ascii="Times New Roman" w:hAnsi="Times New Roman"/>
          <w:sz w:val="28"/>
          <w:szCs w:val="28"/>
          <w:shd w:val="clear" w:color="auto" w:fill="FFFFFF"/>
          <w:lang w:val="ru-RU"/>
        </w:rPr>
        <w:t xml:space="preserve">) рекомендовано проведение паллиативной терапии с использованием: химиотерапии пониженной токсичности, применение ГКС и ЛТ, где это целесообразно, и различные варианты поддерживающей терапии. </w:t>
      </w:r>
    </w:p>
    <w:p w14:paraId="7BC428CC" w14:textId="77777777" w:rsidR="000B0EC6" w:rsidRDefault="0007635B" w:rsidP="00EF504F">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Тактика ведения п</w:t>
      </w:r>
      <w:r w:rsidRPr="00BA2041">
        <w:rPr>
          <w:rFonts w:ascii="Times New Roman" w:hAnsi="Times New Roman" w:cs="Times New Roman"/>
          <w:sz w:val="28"/>
          <w:szCs w:val="28"/>
          <w:shd w:val="clear" w:color="auto" w:fill="FFFFFF"/>
        </w:rPr>
        <w:t>ациент</w:t>
      </w:r>
      <w:r>
        <w:rPr>
          <w:rFonts w:ascii="Times New Roman" w:hAnsi="Times New Roman" w:cs="Times New Roman"/>
          <w:sz w:val="28"/>
          <w:szCs w:val="28"/>
          <w:shd w:val="clear" w:color="auto" w:fill="FFFFFF"/>
        </w:rPr>
        <w:t>ов</w:t>
      </w:r>
      <w:r w:rsidR="000B0EC6">
        <w:rPr>
          <w:rFonts w:ascii="Times New Roman" w:hAnsi="Times New Roman" w:cs="Times New Roman"/>
          <w:sz w:val="28"/>
          <w:szCs w:val="28"/>
          <w:shd w:val="clear" w:color="auto" w:fill="FFFFFF"/>
        </w:rPr>
        <w:t xml:space="preserve"> с прогрессией заболевания от 3 до 12 месяцев от начала лечения</w:t>
      </w:r>
      <w:r w:rsidR="00CE64EB">
        <w:rPr>
          <w:rFonts w:ascii="Times New Roman" w:hAnsi="Times New Roman" w:cs="Times New Roman"/>
          <w:sz w:val="28"/>
          <w:szCs w:val="28"/>
          <w:shd w:val="clear" w:color="auto" w:fill="FFFFFF"/>
        </w:rPr>
        <w:t>:</w:t>
      </w:r>
    </w:p>
    <w:p w14:paraId="2F5E101F" w14:textId="77777777" w:rsidR="00B87587" w:rsidRPr="00831260" w:rsidRDefault="00EF504F" w:rsidP="00EF504F">
      <w:pPr>
        <w:pStyle w:val="22"/>
        <w:numPr>
          <w:ilvl w:val="0"/>
          <w:numId w:val="9"/>
        </w:numPr>
        <w:tabs>
          <w:tab w:val="left" w:pos="567"/>
        </w:tabs>
        <w:spacing w:before="0" w:after="0" w:line="240" w:lineRule="auto"/>
        <w:ind w:left="0" w:firstLine="0"/>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п</w:t>
      </w:r>
      <w:r w:rsidR="00B87587" w:rsidRPr="00AB5627">
        <w:rPr>
          <w:rFonts w:ascii="Times New Roman" w:hAnsi="Times New Roman"/>
          <w:sz w:val="28"/>
          <w:szCs w:val="28"/>
          <w:shd w:val="clear" w:color="auto" w:fill="FFFFFF"/>
          <w:lang w:val="ru-RU"/>
        </w:rPr>
        <w:t>ациентам с прогрессией заболевания от 3 до 12 месяцев от начала лечения</w:t>
      </w:r>
      <w:r w:rsidR="00910B0B" w:rsidRPr="00AB5627">
        <w:rPr>
          <w:rFonts w:ascii="Times New Roman" w:hAnsi="Times New Roman"/>
          <w:sz w:val="28"/>
          <w:szCs w:val="28"/>
          <w:shd w:val="clear" w:color="auto" w:fill="FFFFFF"/>
          <w:lang w:val="ru-RU"/>
        </w:rPr>
        <w:t xml:space="preserve"> показано проведение терапии спасения. Пациентам</w:t>
      </w:r>
      <w:r w:rsidR="00B87587" w:rsidRPr="00AB5627">
        <w:rPr>
          <w:rFonts w:ascii="Times New Roman" w:hAnsi="Times New Roman"/>
          <w:sz w:val="28"/>
          <w:szCs w:val="28"/>
          <w:shd w:val="clear" w:color="auto" w:fill="FFFFFF"/>
          <w:lang w:val="ru-RU"/>
        </w:rPr>
        <w:t xml:space="preserve"> являющихся кандидатами на аллоТКМ, в качестве «</w:t>
      </w:r>
      <w:r w:rsidR="00B87587" w:rsidRPr="000B0EC6">
        <w:rPr>
          <w:rFonts w:ascii="Times New Roman" w:hAnsi="Times New Roman"/>
          <w:sz w:val="28"/>
          <w:szCs w:val="28"/>
          <w:shd w:val="clear" w:color="auto" w:fill="FFFFFF"/>
        </w:rPr>
        <w:t>bridge</w:t>
      </w:r>
      <w:r w:rsidR="00B87587" w:rsidRPr="00AB5627">
        <w:rPr>
          <w:rFonts w:ascii="Times New Roman" w:hAnsi="Times New Roman"/>
          <w:sz w:val="28"/>
          <w:szCs w:val="28"/>
          <w:shd w:val="clear" w:color="auto" w:fill="FFFFFF"/>
          <w:lang w:val="ru-RU"/>
        </w:rPr>
        <w:t>»</w:t>
      </w:r>
      <w:r w:rsidR="00910B0B" w:rsidRPr="00AB5627">
        <w:rPr>
          <w:rFonts w:ascii="Times New Roman" w:hAnsi="Times New Roman"/>
          <w:sz w:val="28"/>
          <w:szCs w:val="28"/>
          <w:shd w:val="clear" w:color="auto" w:fill="FFFFFF"/>
          <w:lang w:val="ru-RU"/>
        </w:rPr>
        <w:t xml:space="preserve">-терапии </w:t>
      </w:r>
      <w:r w:rsidR="00B87587" w:rsidRPr="00AB5627">
        <w:rPr>
          <w:rFonts w:ascii="Times New Roman" w:hAnsi="Times New Roman"/>
          <w:sz w:val="28"/>
          <w:szCs w:val="28"/>
          <w:shd w:val="clear" w:color="auto" w:fill="FFFFFF"/>
          <w:lang w:val="ru-RU"/>
        </w:rPr>
        <w:t>перед трансплантацией</w:t>
      </w:r>
      <w:r w:rsidR="00910B0B" w:rsidRPr="00AB5627">
        <w:rPr>
          <w:rFonts w:ascii="Times New Roman" w:hAnsi="Times New Roman"/>
          <w:sz w:val="28"/>
          <w:szCs w:val="28"/>
          <w:shd w:val="clear" w:color="auto" w:fill="FFFFFF"/>
          <w:lang w:val="ru-RU"/>
        </w:rPr>
        <w:t xml:space="preserve"> проводятся курсы монотерапии Брентуксимабом, либо комбинация Брентуксимаб+Бендамустин.</w:t>
      </w:r>
      <w:r w:rsidR="000B0EC6" w:rsidRPr="00831260">
        <w:rPr>
          <w:rFonts w:ascii="Times New Roman" w:hAnsi="Times New Roman"/>
          <w:sz w:val="28"/>
          <w:szCs w:val="28"/>
          <w:shd w:val="clear" w:color="auto" w:fill="FFFFFF"/>
          <w:lang w:val="ru-RU"/>
        </w:rPr>
        <w:t>Решение возможности проведения «</w:t>
      </w:r>
      <w:r w:rsidR="000B0EC6" w:rsidRPr="000B0EC6">
        <w:rPr>
          <w:rFonts w:ascii="Times New Roman" w:hAnsi="Times New Roman"/>
          <w:sz w:val="28"/>
          <w:szCs w:val="28"/>
          <w:shd w:val="clear" w:color="auto" w:fill="FFFFFF"/>
        </w:rPr>
        <w:t>bridge</w:t>
      </w:r>
      <w:r w:rsidR="000B0EC6" w:rsidRPr="00831260">
        <w:rPr>
          <w:rFonts w:ascii="Times New Roman" w:hAnsi="Times New Roman"/>
          <w:sz w:val="28"/>
          <w:szCs w:val="28"/>
          <w:shd w:val="clear" w:color="auto" w:fill="FFFFFF"/>
          <w:lang w:val="ru-RU"/>
        </w:rPr>
        <w:t xml:space="preserve">»-терапии принимается трансплантационным центром. </w:t>
      </w:r>
    </w:p>
    <w:p w14:paraId="469D5266" w14:textId="77777777" w:rsidR="003E2C5D" w:rsidRPr="003E2C5D" w:rsidRDefault="0007635B" w:rsidP="000377D2">
      <w:pPr>
        <w:spacing w:after="0" w:line="240" w:lineRule="auto"/>
        <w:ind w:firstLine="708"/>
        <w:jc w:val="both"/>
        <w:rPr>
          <w:rFonts w:ascii="Times New Roman" w:hAnsi="Times New Roman"/>
          <w:sz w:val="28"/>
          <w:szCs w:val="28"/>
          <w:shd w:val="clear" w:color="auto" w:fill="FFFFFF"/>
        </w:rPr>
      </w:pPr>
      <w:r>
        <w:rPr>
          <w:rFonts w:ascii="Times New Roman" w:hAnsi="Times New Roman" w:cs="Times New Roman"/>
          <w:sz w:val="28"/>
          <w:szCs w:val="28"/>
          <w:shd w:val="clear" w:color="auto" w:fill="FFFFFF"/>
        </w:rPr>
        <w:t>Тактика ведения п</w:t>
      </w:r>
      <w:r w:rsidRPr="00BA2041">
        <w:rPr>
          <w:rFonts w:ascii="Times New Roman" w:hAnsi="Times New Roman" w:cs="Times New Roman"/>
          <w:sz w:val="28"/>
          <w:szCs w:val="28"/>
          <w:shd w:val="clear" w:color="auto" w:fill="FFFFFF"/>
        </w:rPr>
        <w:t>ациент</w:t>
      </w:r>
      <w:r>
        <w:rPr>
          <w:rFonts w:ascii="Times New Roman" w:hAnsi="Times New Roman" w:cs="Times New Roman"/>
          <w:sz w:val="28"/>
          <w:szCs w:val="28"/>
          <w:shd w:val="clear" w:color="auto" w:fill="FFFFFF"/>
        </w:rPr>
        <w:t>ов</w:t>
      </w:r>
      <w:r w:rsidR="003E2C5D" w:rsidRPr="000B0EC6">
        <w:rPr>
          <w:rFonts w:ascii="Times New Roman" w:hAnsi="Times New Roman" w:cs="Times New Roman"/>
          <w:sz w:val="28"/>
          <w:szCs w:val="28"/>
          <w:shd w:val="clear" w:color="auto" w:fill="FFFFFF"/>
        </w:rPr>
        <w:t>, длительность ремиссии у которых составила более 12 месяцев</w:t>
      </w:r>
      <w:r w:rsidR="00EF504F">
        <w:rPr>
          <w:rFonts w:ascii="Times New Roman" w:hAnsi="Times New Roman" w:cs="Times New Roman"/>
          <w:sz w:val="28"/>
          <w:szCs w:val="28"/>
          <w:shd w:val="clear" w:color="auto" w:fill="FFFFFF"/>
        </w:rPr>
        <w:t>:</w:t>
      </w:r>
    </w:p>
    <w:p w14:paraId="1C6EE46E" w14:textId="77777777" w:rsidR="00B87587" w:rsidRPr="00AB5627" w:rsidRDefault="00EF504F" w:rsidP="00CE64EB">
      <w:pPr>
        <w:pStyle w:val="22"/>
        <w:numPr>
          <w:ilvl w:val="0"/>
          <w:numId w:val="9"/>
        </w:numPr>
        <w:tabs>
          <w:tab w:val="left" w:pos="567"/>
        </w:tabs>
        <w:spacing w:before="0" w:after="0" w:line="240" w:lineRule="auto"/>
        <w:ind w:left="0" w:firstLine="0"/>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п</w:t>
      </w:r>
      <w:r w:rsidR="000B0EC6" w:rsidRPr="00AB5627">
        <w:rPr>
          <w:rFonts w:ascii="Times New Roman" w:hAnsi="Times New Roman"/>
          <w:sz w:val="28"/>
          <w:szCs w:val="28"/>
          <w:shd w:val="clear" w:color="auto" w:fill="FFFFFF"/>
          <w:lang w:val="ru-RU"/>
        </w:rPr>
        <w:t>ациенты</w:t>
      </w:r>
      <w:r w:rsidR="00910B0B" w:rsidRPr="00AB5627">
        <w:rPr>
          <w:rFonts w:ascii="Times New Roman" w:hAnsi="Times New Roman"/>
          <w:sz w:val="28"/>
          <w:szCs w:val="28"/>
          <w:shd w:val="clear" w:color="auto" w:fill="FFFFFF"/>
          <w:lang w:val="ru-RU"/>
        </w:rPr>
        <w:t xml:space="preserve">, длительность ремиссии у которых составила более 12 месяцев после завершения химиотерапии, </w:t>
      </w:r>
      <w:r w:rsidR="000B0EC6" w:rsidRPr="00AB5627">
        <w:rPr>
          <w:rFonts w:ascii="Times New Roman" w:hAnsi="Times New Roman"/>
          <w:sz w:val="28"/>
          <w:szCs w:val="28"/>
          <w:shd w:val="clear" w:color="auto" w:fill="FFFFFF"/>
          <w:lang w:val="ru-RU"/>
        </w:rPr>
        <w:t>рассматриваются на повторное проведение инициальной терапии (если первый рецидив), в случае второго и более  рецидивов пациенту должн</w:t>
      </w:r>
      <w:r w:rsidR="003E2C5D" w:rsidRPr="00AB5627">
        <w:rPr>
          <w:rFonts w:ascii="Times New Roman" w:hAnsi="Times New Roman"/>
          <w:sz w:val="28"/>
          <w:szCs w:val="28"/>
          <w:shd w:val="clear" w:color="auto" w:fill="FFFFFF"/>
          <w:lang w:val="ru-RU"/>
        </w:rPr>
        <w:t>ы быть рассмотрены</w:t>
      </w:r>
      <w:r w:rsidR="000B0EC6" w:rsidRPr="00AB5627">
        <w:rPr>
          <w:rFonts w:ascii="Times New Roman" w:hAnsi="Times New Roman"/>
          <w:sz w:val="28"/>
          <w:szCs w:val="28"/>
          <w:shd w:val="clear" w:color="auto" w:fill="FFFFFF"/>
          <w:lang w:val="ru-RU"/>
        </w:rPr>
        <w:t xml:space="preserve"> возможност</w:t>
      </w:r>
      <w:r w:rsidR="003E2C5D" w:rsidRPr="00AB5627">
        <w:rPr>
          <w:rFonts w:ascii="Times New Roman" w:hAnsi="Times New Roman"/>
          <w:sz w:val="28"/>
          <w:szCs w:val="28"/>
          <w:shd w:val="clear" w:color="auto" w:fill="FFFFFF"/>
          <w:lang w:val="ru-RU"/>
        </w:rPr>
        <w:t>и</w:t>
      </w:r>
      <w:r w:rsidR="000B0EC6" w:rsidRPr="00AB5627">
        <w:rPr>
          <w:rFonts w:ascii="Times New Roman" w:hAnsi="Times New Roman"/>
          <w:sz w:val="28"/>
          <w:szCs w:val="28"/>
          <w:shd w:val="clear" w:color="auto" w:fill="FFFFFF"/>
          <w:lang w:val="ru-RU"/>
        </w:rPr>
        <w:t xml:space="preserve"> проведения «</w:t>
      </w:r>
      <w:r w:rsidR="000B0EC6" w:rsidRPr="000B0EC6">
        <w:rPr>
          <w:rFonts w:ascii="Times New Roman" w:hAnsi="Times New Roman"/>
          <w:sz w:val="28"/>
          <w:szCs w:val="28"/>
          <w:shd w:val="clear" w:color="auto" w:fill="FFFFFF"/>
        </w:rPr>
        <w:t>bridge</w:t>
      </w:r>
      <w:r w:rsidR="000B0EC6" w:rsidRPr="00AB5627">
        <w:rPr>
          <w:rFonts w:ascii="Times New Roman" w:hAnsi="Times New Roman"/>
          <w:sz w:val="28"/>
          <w:szCs w:val="28"/>
          <w:shd w:val="clear" w:color="auto" w:fill="FFFFFF"/>
          <w:lang w:val="ru-RU"/>
        </w:rPr>
        <w:t>»-терапии с последующей родственной/неродственной аллоТКМ (решение принимается трансплантационным центром).</w:t>
      </w:r>
    </w:p>
    <w:p w14:paraId="653E0D7A" w14:textId="77777777" w:rsidR="00756D3F" w:rsidRPr="00AB5627" w:rsidRDefault="00756D3F" w:rsidP="000C3373">
      <w:pPr>
        <w:pStyle w:val="22"/>
        <w:tabs>
          <w:tab w:val="left" w:pos="284"/>
          <w:tab w:val="left" w:pos="426"/>
        </w:tabs>
        <w:spacing w:before="0" w:after="0" w:line="240" w:lineRule="auto"/>
        <w:ind w:left="0"/>
        <w:rPr>
          <w:rFonts w:ascii="Times New Roman" w:hAnsi="Times New Roman"/>
          <w:b/>
          <w:sz w:val="28"/>
          <w:szCs w:val="28"/>
          <w:lang w:val="ru-RU"/>
        </w:rPr>
      </w:pPr>
    </w:p>
    <w:p w14:paraId="1897E008" w14:textId="77777777" w:rsidR="003E2C5D" w:rsidRDefault="00187488" w:rsidP="000377D2">
      <w:pPr>
        <w:spacing w:after="0" w:line="240" w:lineRule="auto"/>
        <w:jc w:val="center"/>
        <w:rPr>
          <w:rFonts w:ascii="Times New Roman" w:hAnsi="Times New Roman" w:cs="Times New Roman"/>
          <w:b/>
          <w:sz w:val="28"/>
          <w:szCs w:val="28"/>
          <w:shd w:val="clear" w:color="auto" w:fill="FFFFFF"/>
        </w:rPr>
      </w:pPr>
      <w:r w:rsidRPr="00187488">
        <w:rPr>
          <w:rFonts w:ascii="Times New Roman" w:hAnsi="Times New Roman" w:cs="Times New Roman"/>
          <w:b/>
          <w:sz w:val="28"/>
          <w:szCs w:val="28"/>
        </w:rPr>
        <w:t xml:space="preserve">Рекомендации по проведению </w:t>
      </w:r>
      <w:r w:rsidRPr="00187488">
        <w:rPr>
          <w:rFonts w:ascii="Times New Roman" w:hAnsi="Times New Roman" w:cs="Times New Roman"/>
          <w:b/>
          <w:sz w:val="28"/>
          <w:szCs w:val="28"/>
          <w:shd w:val="clear" w:color="auto" w:fill="FFFFFF"/>
        </w:rPr>
        <w:t>«</w:t>
      </w:r>
      <w:r w:rsidRPr="00187488">
        <w:rPr>
          <w:rFonts w:ascii="Times New Roman" w:hAnsi="Times New Roman" w:cs="Times New Roman"/>
          <w:b/>
          <w:sz w:val="28"/>
          <w:szCs w:val="28"/>
          <w:shd w:val="clear" w:color="auto" w:fill="FFFFFF"/>
          <w:lang w:val="en-US"/>
        </w:rPr>
        <w:t>bridge</w:t>
      </w:r>
      <w:r w:rsidRPr="00187488">
        <w:rPr>
          <w:rFonts w:ascii="Times New Roman" w:hAnsi="Times New Roman" w:cs="Times New Roman"/>
          <w:b/>
          <w:sz w:val="28"/>
          <w:szCs w:val="28"/>
          <w:shd w:val="clear" w:color="auto" w:fill="FFFFFF"/>
        </w:rPr>
        <w:t>»-терапии</w:t>
      </w:r>
    </w:p>
    <w:p w14:paraId="157A5D2A" w14:textId="77777777" w:rsidR="00BF2941" w:rsidRPr="00B60772" w:rsidRDefault="00BF2941" w:rsidP="000C3373">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Рецидивы ЛХ после ВДХТ+аутоТКМ представляют собой терапевтическую проблему. В данном случае </w:t>
      </w:r>
      <w:r>
        <w:rPr>
          <w:rFonts w:ascii="Times New Roman" w:hAnsi="Times New Roman" w:cs="Times New Roman"/>
          <w:sz w:val="28"/>
          <w:szCs w:val="28"/>
          <w:shd w:val="clear" w:color="auto" w:fill="FFFFFF"/>
          <w:lang w:val="en-US"/>
        </w:rPr>
        <w:t>salvage</w:t>
      </w:r>
      <w:r w:rsidRPr="00BF2941">
        <w:rPr>
          <w:rFonts w:ascii="Times New Roman" w:hAnsi="Times New Roman" w:cs="Times New Roman"/>
          <w:sz w:val="28"/>
          <w:szCs w:val="28"/>
          <w:shd w:val="clear" w:color="auto" w:fill="FFFFFF"/>
        </w:rPr>
        <w:t>-химиотерапи</w:t>
      </w:r>
      <w:r w:rsidR="00490E32">
        <w:rPr>
          <w:rFonts w:ascii="Times New Roman" w:hAnsi="Times New Roman" w:cs="Times New Roman"/>
          <w:sz w:val="28"/>
          <w:szCs w:val="28"/>
          <w:shd w:val="clear" w:color="auto" w:fill="FFFFFF"/>
        </w:rPr>
        <w:t>я</w:t>
      </w:r>
      <w:r w:rsidRPr="00BF2941">
        <w:rPr>
          <w:rFonts w:ascii="Times New Roman" w:hAnsi="Times New Roman" w:cs="Times New Roman"/>
          <w:sz w:val="28"/>
          <w:szCs w:val="28"/>
          <w:shd w:val="clear" w:color="auto" w:fill="FFFFFF"/>
        </w:rPr>
        <w:t>или иммунотерапии име</w:t>
      </w:r>
      <w:r w:rsidR="00D45DBF">
        <w:rPr>
          <w:rFonts w:ascii="Times New Roman" w:hAnsi="Times New Roman" w:cs="Times New Roman"/>
          <w:sz w:val="28"/>
          <w:szCs w:val="28"/>
          <w:shd w:val="clear" w:color="auto" w:fill="FFFFFF"/>
        </w:rPr>
        <w:t>ю</w:t>
      </w:r>
      <w:r w:rsidRPr="00BF2941">
        <w:rPr>
          <w:rFonts w:ascii="Times New Roman" w:hAnsi="Times New Roman" w:cs="Times New Roman"/>
          <w:sz w:val="28"/>
          <w:szCs w:val="28"/>
          <w:shd w:val="clear" w:color="auto" w:fill="FFFFFF"/>
        </w:rPr>
        <w:t>т важное значение в качестве «</w:t>
      </w:r>
      <w:r w:rsidRPr="00BF2941">
        <w:rPr>
          <w:rFonts w:ascii="Times New Roman" w:hAnsi="Times New Roman" w:cs="Times New Roman"/>
          <w:sz w:val="28"/>
          <w:szCs w:val="28"/>
          <w:shd w:val="clear" w:color="auto" w:fill="FFFFFF"/>
          <w:lang w:val="en-US"/>
        </w:rPr>
        <w:t>bridge</w:t>
      </w:r>
      <w:r w:rsidRPr="00BF2941">
        <w:rPr>
          <w:rFonts w:ascii="Times New Roman" w:hAnsi="Times New Roman" w:cs="Times New Roman"/>
          <w:sz w:val="28"/>
          <w:szCs w:val="28"/>
          <w:shd w:val="clear" w:color="auto" w:fill="FFFFFF"/>
        </w:rPr>
        <w:t xml:space="preserve">»-терапии к аллогенной ТГСК. </w:t>
      </w:r>
      <w:r w:rsidR="00A1342A">
        <w:rPr>
          <w:rFonts w:ascii="Times New Roman" w:hAnsi="Times New Roman" w:cs="Times New Roman"/>
          <w:sz w:val="28"/>
          <w:szCs w:val="28"/>
          <w:shd w:val="clear" w:color="auto" w:fill="FFFFFF"/>
        </w:rPr>
        <w:t>Однако</w:t>
      </w:r>
      <w:r w:rsidRPr="00BF2941">
        <w:rPr>
          <w:rFonts w:ascii="Times New Roman" w:hAnsi="Times New Roman" w:cs="Times New Roman"/>
          <w:sz w:val="28"/>
          <w:szCs w:val="28"/>
          <w:shd w:val="clear" w:color="auto" w:fill="FFFFFF"/>
        </w:rPr>
        <w:t xml:space="preserve">, значительное число пациентов с рецидивами </w:t>
      </w:r>
      <w:r w:rsidR="00A1342A">
        <w:rPr>
          <w:rFonts w:ascii="Times New Roman" w:hAnsi="Times New Roman" w:cs="Times New Roman"/>
          <w:sz w:val="28"/>
          <w:szCs w:val="28"/>
          <w:shd w:val="clear" w:color="auto" w:fill="FFFFFF"/>
        </w:rPr>
        <w:t xml:space="preserve">ЛХ </w:t>
      </w:r>
      <w:r w:rsidRPr="00BF2941">
        <w:rPr>
          <w:rFonts w:ascii="Times New Roman" w:hAnsi="Times New Roman" w:cs="Times New Roman"/>
          <w:sz w:val="28"/>
          <w:szCs w:val="28"/>
          <w:shd w:val="clear" w:color="auto" w:fill="FFFFFF"/>
        </w:rPr>
        <w:t xml:space="preserve">после аутологичной </w:t>
      </w:r>
      <w:r w:rsidR="00A1342A">
        <w:rPr>
          <w:rFonts w:ascii="Times New Roman" w:hAnsi="Times New Roman" w:cs="Times New Roman"/>
          <w:sz w:val="28"/>
          <w:szCs w:val="28"/>
          <w:shd w:val="clear" w:color="auto" w:fill="FFFFFF"/>
        </w:rPr>
        <w:t>ТГСК</w:t>
      </w:r>
      <w:r w:rsidRPr="00BF2941">
        <w:rPr>
          <w:rFonts w:ascii="Times New Roman" w:hAnsi="Times New Roman" w:cs="Times New Roman"/>
          <w:sz w:val="28"/>
          <w:szCs w:val="28"/>
          <w:shd w:val="clear" w:color="auto" w:fill="FFFFFF"/>
        </w:rPr>
        <w:t xml:space="preserve"> не являются кандидатами для аллотрансплантации из-за наличия </w:t>
      </w:r>
      <w:r w:rsidR="00A7731A">
        <w:rPr>
          <w:rFonts w:ascii="Times New Roman" w:hAnsi="Times New Roman" w:cs="Times New Roman"/>
          <w:sz w:val="28"/>
          <w:szCs w:val="28"/>
          <w:shd w:val="clear" w:color="auto" w:fill="FFFFFF"/>
        </w:rPr>
        <w:t xml:space="preserve">резистентной формы заболевания, недоступностью совместимого донора  </w:t>
      </w:r>
      <w:r w:rsidRPr="00BF2941">
        <w:rPr>
          <w:rFonts w:ascii="Times New Roman" w:hAnsi="Times New Roman" w:cs="Times New Roman"/>
          <w:sz w:val="28"/>
          <w:szCs w:val="28"/>
          <w:shd w:val="clear" w:color="auto" w:fill="FFFFFF"/>
        </w:rPr>
        <w:t xml:space="preserve">или сопутствующих заболеваний. </w:t>
      </w:r>
      <w:r w:rsidR="00D45DBF" w:rsidRPr="00B60772">
        <w:rPr>
          <w:rFonts w:ascii="Times New Roman" w:hAnsi="Times New Roman" w:cs="Times New Roman"/>
          <w:sz w:val="28"/>
          <w:szCs w:val="28"/>
          <w:shd w:val="clear" w:color="auto" w:fill="FFFFFF"/>
        </w:rPr>
        <w:t xml:space="preserve">Касательно количества курсов ХТ, оптимальным количеством является проведение 3-4 курсов циторедуктивной терапии в качестве «мостика» перед трансплантацией. </w:t>
      </w:r>
      <w:r w:rsidRPr="00BF2941">
        <w:rPr>
          <w:rFonts w:ascii="Times New Roman" w:hAnsi="Times New Roman" w:cs="Times New Roman"/>
          <w:sz w:val="28"/>
          <w:szCs w:val="28"/>
          <w:shd w:val="clear" w:color="auto" w:fill="FFFFFF"/>
        </w:rPr>
        <w:t xml:space="preserve">Брентуксимаб ведотин одобрен для </w:t>
      </w:r>
      <w:r w:rsidR="00A7731A">
        <w:rPr>
          <w:rFonts w:ascii="Times New Roman" w:hAnsi="Times New Roman" w:cs="Times New Roman"/>
          <w:sz w:val="28"/>
          <w:szCs w:val="28"/>
          <w:shd w:val="clear" w:color="auto" w:fill="FFFFFF"/>
        </w:rPr>
        <w:t>использования при рецидивах ЛХ</w:t>
      </w:r>
      <w:r w:rsidRPr="00BF2941">
        <w:rPr>
          <w:rFonts w:ascii="Times New Roman" w:hAnsi="Times New Roman" w:cs="Times New Roman"/>
          <w:sz w:val="28"/>
          <w:szCs w:val="28"/>
          <w:shd w:val="clear" w:color="auto" w:fill="FFFFFF"/>
        </w:rPr>
        <w:t xml:space="preserve"> после </w:t>
      </w:r>
      <w:r w:rsidR="00A7731A">
        <w:rPr>
          <w:rFonts w:ascii="Times New Roman" w:hAnsi="Times New Roman" w:cs="Times New Roman"/>
          <w:sz w:val="28"/>
          <w:szCs w:val="28"/>
          <w:shd w:val="clear" w:color="auto" w:fill="FFFFFF"/>
        </w:rPr>
        <w:t>ВДХТ+аутоТКМ</w:t>
      </w:r>
      <w:r w:rsidRPr="00BF2941">
        <w:rPr>
          <w:rFonts w:ascii="Times New Roman" w:hAnsi="Times New Roman" w:cs="Times New Roman"/>
          <w:sz w:val="28"/>
          <w:szCs w:val="28"/>
          <w:shd w:val="clear" w:color="auto" w:fill="FFFFFF"/>
        </w:rPr>
        <w:t xml:space="preserve">. Ритуксимаб и </w:t>
      </w:r>
      <w:r w:rsidR="00A7731A">
        <w:rPr>
          <w:rFonts w:ascii="Times New Roman" w:hAnsi="Times New Roman" w:cs="Times New Roman"/>
          <w:sz w:val="28"/>
          <w:szCs w:val="28"/>
          <w:shd w:val="clear" w:color="auto" w:fill="FFFFFF"/>
        </w:rPr>
        <w:t>Бендамустин</w:t>
      </w:r>
      <w:r w:rsidRPr="00BF2941">
        <w:rPr>
          <w:rFonts w:ascii="Times New Roman" w:hAnsi="Times New Roman" w:cs="Times New Roman"/>
          <w:sz w:val="28"/>
          <w:szCs w:val="28"/>
          <w:shd w:val="clear" w:color="auto" w:fill="FFFFFF"/>
        </w:rPr>
        <w:t xml:space="preserve"> также активны в этой ситуации, хотя продолжительност</w:t>
      </w:r>
      <w:r w:rsidR="00B2543F">
        <w:rPr>
          <w:rFonts w:ascii="Times New Roman" w:hAnsi="Times New Roman" w:cs="Times New Roman"/>
          <w:sz w:val="28"/>
          <w:szCs w:val="28"/>
          <w:shd w:val="clear" w:color="auto" w:fill="FFFFFF"/>
        </w:rPr>
        <w:t>ь</w:t>
      </w:r>
      <w:r w:rsidRPr="00BF2941">
        <w:rPr>
          <w:rFonts w:ascii="Times New Roman" w:hAnsi="Times New Roman" w:cs="Times New Roman"/>
          <w:sz w:val="28"/>
          <w:szCs w:val="28"/>
          <w:shd w:val="clear" w:color="auto" w:fill="FFFFFF"/>
        </w:rPr>
        <w:t xml:space="preserve"> ремиссии</w:t>
      </w:r>
      <w:r w:rsidR="00B2543F">
        <w:rPr>
          <w:rFonts w:ascii="Times New Roman" w:hAnsi="Times New Roman" w:cs="Times New Roman"/>
          <w:sz w:val="28"/>
          <w:szCs w:val="28"/>
          <w:shd w:val="clear" w:color="auto" w:fill="FFFFFF"/>
        </w:rPr>
        <w:t xml:space="preserve"> меньше чем при использовании Брентуксимаба</w:t>
      </w:r>
      <w:r w:rsidRPr="00BF2941">
        <w:rPr>
          <w:rFonts w:ascii="Times New Roman" w:hAnsi="Times New Roman" w:cs="Times New Roman"/>
          <w:sz w:val="28"/>
          <w:szCs w:val="28"/>
          <w:shd w:val="clear" w:color="auto" w:fill="FFFFFF"/>
        </w:rPr>
        <w:t xml:space="preserve">. </w:t>
      </w:r>
      <w:r w:rsidR="00B2543F">
        <w:rPr>
          <w:rFonts w:ascii="Times New Roman" w:hAnsi="Times New Roman" w:cs="Times New Roman"/>
          <w:sz w:val="28"/>
          <w:szCs w:val="28"/>
          <w:shd w:val="clear" w:color="auto" w:fill="FFFFFF"/>
        </w:rPr>
        <w:t>И</w:t>
      </w:r>
      <w:r w:rsidRPr="00BF2941">
        <w:rPr>
          <w:rFonts w:ascii="Times New Roman" w:hAnsi="Times New Roman" w:cs="Times New Roman"/>
          <w:sz w:val="28"/>
          <w:szCs w:val="28"/>
          <w:shd w:val="clear" w:color="auto" w:fill="FFFFFF"/>
        </w:rPr>
        <w:t xml:space="preserve">нгибиторы </w:t>
      </w:r>
      <w:r w:rsidR="00B2543F">
        <w:rPr>
          <w:rFonts w:ascii="Times New Roman" w:hAnsi="Times New Roman" w:cs="Times New Roman"/>
          <w:sz w:val="28"/>
          <w:szCs w:val="28"/>
          <w:shd w:val="clear" w:color="auto" w:fill="FFFFFF"/>
        </w:rPr>
        <w:t xml:space="preserve">протеинкиназ </w:t>
      </w:r>
      <w:r w:rsidRPr="00BF2941">
        <w:rPr>
          <w:rFonts w:ascii="Times New Roman" w:hAnsi="Times New Roman" w:cs="Times New Roman"/>
          <w:sz w:val="28"/>
          <w:szCs w:val="28"/>
          <w:shd w:val="clear" w:color="auto" w:fill="FFFFFF"/>
        </w:rPr>
        <w:t>(например, эверолимус) и иммуномодулирующи</w:t>
      </w:r>
      <w:r w:rsidR="00B2543F">
        <w:rPr>
          <w:rFonts w:ascii="Times New Roman" w:hAnsi="Times New Roman" w:cs="Times New Roman"/>
          <w:sz w:val="28"/>
          <w:szCs w:val="28"/>
          <w:shd w:val="clear" w:color="auto" w:fill="FFFFFF"/>
        </w:rPr>
        <w:t>е</w:t>
      </w:r>
      <w:r w:rsidRPr="00BF2941">
        <w:rPr>
          <w:rFonts w:ascii="Times New Roman" w:hAnsi="Times New Roman" w:cs="Times New Roman"/>
          <w:sz w:val="28"/>
          <w:szCs w:val="28"/>
          <w:shd w:val="clear" w:color="auto" w:fill="FFFFFF"/>
        </w:rPr>
        <w:t xml:space="preserve"> агент</w:t>
      </w:r>
      <w:r w:rsidR="00B2543F">
        <w:rPr>
          <w:rFonts w:ascii="Times New Roman" w:hAnsi="Times New Roman" w:cs="Times New Roman"/>
          <w:sz w:val="28"/>
          <w:szCs w:val="28"/>
          <w:shd w:val="clear" w:color="auto" w:fill="FFFFFF"/>
        </w:rPr>
        <w:t>ы</w:t>
      </w:r>
      <w:r w:rsidRPr="00BF2941">
        <w:rPr>
          <w:rFonts w:ascii="Times New Roman" w:hAnsi="Times New Roman" w:cs="Times New Roman"/>
          <w:sz w:val="28"/>
          <w:szCs w:val="28"/>
          <w:shd w:val="clear" w:color="auto" w:fill="FFFFFF"/>
        </w:rPr>
        <w:t xml:space="preserve"> (Леналидомид) показали активность в испытаниях фазы II</w:t>
      </w:r>
      <w:r w:rsidRPr="00B60772">
        <w:rPr>
          <w:rFonts w:ascii="Times New Roman" w:hAnsi="Times New Roman" w:cs="Times New Roman"/>
          <w:sz w:val="28"/>
          <w:szCs w:val="28"/>
          <w:shd w:val="clear" w:color="auto" w:fill="FFFFFF"/>
        </w:rPr>
        <w:t xml:space="preserve">. </w:t>
      </w:r>
    </w:p>
    <w:p w14:paraId="1254C7F6" w14:textId="77777777" w:rsidR="00B60772" w:rsidRPr="00B60772" w:rsidRDefault="00D45DBF" w:rsidP="00CE64EB">
      <w:pPr>
        <w:spacing w:after="0" w:line="240"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Если после проведения </w:t>
      </w:r>
      <w:r w:rsidRPr="00B60772">
        <w:rPr>
          <w:rFonts w:ascii="Times New Roman" w:hAnsi="Times New Roman" w:cs="Times New Roman"/>
          <w:sz w:val="28"/>
          <w:szCs w:val="28"/>
          <w:shd w:val="clear" w:color="auto" w:fill="FFFFFF"/>
        </w:rPr>
        <w:t>«</w:t>
      </w:r>
      <w:r w:rsidRPr="00B60772">
        <w:rPr>
          <w:rFonts w:ascii="Times New Roman" w:hAnsi="Times New Roman" w:cs="Times New Roman"/>
          <w:sz w:val="28"/>
          <w:szCs w:val="28"/>
          <w:shd w:val="clear" w:color="auto" w:fill="FFFFFF"/>
          <w:lang w:val="en-US"/>
        </w:rPr>
        <w:t>bridge</w:t>
      </w:r>
      <w:r w:rsidRPr="00B60772">
        <w:rPr>
          <w:rFonts w:ascii="Times New Roman" w:hAnsi="Times New Roman" w:cs="Times New Roman"/>
          <w:sz w:val="28"/>
          <w:szCs w:val="28"/>
          <w:shd w:val="clear" w:color="auto" w:fill="FFFFFF"/>
        </w:rPr>
        <w:t xml:space="preserve">»-терапии </w:t>
      </w:r>
      <w:r w:rsidR="00B60772" w:rsidRPr="00B60772">
        <w:rPr>
          <w:rFonts w:ascii="Times New Roman" w:hAnsi="Times New Roman" w:cs="Times New Roman"/>
          <w:sz w:val="28"/>
          <w:szCs w:val="28"/>
          <w:shd w:val="clear" w:color="auto" w:fill="FFFFFF"/>
        </w:rPr>
        <w:t>дости</w:t>
      </w:r>
      <w:r>
        <w:rPr>
          <w:rFonts w:ascii="Times New Roman" w:hAnsi="Times New Roman" w:cs="Times New Roman"/>
          <w:sz w:val="28"/>
          <w:szCs w:val="28"/>
          <w:shd w:val="clear" w:color="auto" w:fill="FFFFFF"/>
        </w:rPr>
        <w:t>гнут</w:t>
      </w:r>
      <w:r w:rsidR="00B60772" w:rsidRPr="00B60772">
        <w:rPr>
          <w:rFonts w:ascii="Times New Roman" w:hAnsi="Times New Roman" w:cs="Times New Roman"/>
          <w:sz w:val="28"/>
          <w:szCs w:val="28"/>
          <w:shd w:val="clear" w:color="auto" w:fill="FFFFFF"/>
        </w:rPr>
        <w:t xml:space="preserve"> ответ стабилизация</w:t>
      </w:r>
      <w:r w:rsidR="00B361D3">
        <w:rPr>
          <w:rFonts w:ascii="Times New Roman" w:hAnsi="Times New Roman" w:cs="Times New Roman"/>
          <w:sz w:val="28"/>
          <w:szCs w:val="28"/>
          <w:shd w:val="clear" w:color="auto" w:fill="FFFFFF"/>
        </w:rPr>
        <w:t xml:space="preserve">, ЧО или ПО </w:t>
      </w:r>
      <w:r w:rsidR="000377D2">
        <w:rPr>
          <w:rFonts w:ascii="Times New Roman" w:hAnsi="Times New Roman" w:cs="Times New Roman"/>
          <w:sz w:val="28"/>
          <w:szCs w:val="28"/>
          <w:shd w:val="clear" w:color="auto" w:fill="FFFFFF"/>
        </w:rPr>
        <w:t>–</w:t>
      </w:r>
      <w:r w:rsidR="00B60772">
        <w:rPr>
          <w:rFonts w:ascii="Times New Roman" w:hAnsi="Times New Roman" w:cs="Times New Roman"/>
          <w:sz w:val="28"/>
          <w:szCs w:val="28"/>
          <w:shd w:val="clear" w:color="auto" w:fill="FFFFFF"/>
        </w:rPr>
        <w:t xml:space="preserve"> па</w:t>
      </w:r>
      <w:r w:rsidR="00B60772" w:rsidRPr="00B60772">
        <w:rPr>
          <w:rFonts w:ascii="Times New Roman" w:hAnsi="Times New Roman" w:cs="Times New Roman"/>
          <w:sz w:val="28"/>
          <w:szCs w:val="28"/>
          <w:shd w:val="clear" w:color="auto" w:fill="FFFFFF"/>
        </w:rPr>
        <w:t>ц</w:t>
      </w:r>
      <w:r w:rsidR="00B60772">
        <w:rPr>
          <w:rFonts w:ascii="Times New Roman" w:hAnsi="Times New Roman" w:cs="Times New Roman"/>
          <w:sz w:val="28"/>
          <w:szCs w:val="28"/>
          <w:shd w:val="clear" w:color="auto" w:fill="FFFFFF"/>
        </w:rPr>
        <w:t>и</w:t>
      </w:r>
      <w:r w:rsidR="00B60772" w:rsidRPr="00B60772">
        <w:rPr>
          <w:rFonts w:ascii="Times New Roman" w:hAnsi="Times New Roman" w:cs="Times New Roman"/>
          <w:sz w:val="28"/>
          <w:szCs w:val="28"/>
          <w:shd w:val="clear" w:color="auto" w:fill="FFFFFF"/>
        </w:rPr>
        <w:t>енту показано проведение аллоТКМ.</w:t>
      </w:r>
    </w:p>
    <w:p w14:paraId="5987E894" w14:textId="77777777" w:rsidR="00105A0B" w:rsidRDefault="000377D2" w:rsidP="000C3373">
      <w:pPr>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b/>
          <w:sz w:val="28"/>
          <w:szCs w:val="28"/>
          <w:shd w:val="clear" w:color="auto" w:fill="FFFFFF"/>
        </w:rPr>
        <w:t xml:space="preserve">Режимы на основе гемцитабина – </w:t>
      </w:r>
      <w:r w:rsidR="003636B7">
        <w:rPr>
          <w:rFonts w:ascii="Times New Roman" w:hAnsi="Times New Roman" w:cs="Times New Roman"/>
          <w:sz w:val="28"/>
          <w:szCs w:val="28"/>
          <w:shd w:val="clear" w:color="auto" w:fill="FFFFFF"/>
        </w:rPr>
        <w:t xml:space="preserve">один из вариантов </w:t>
      </w:r>
      <w:r w:rsidR="00490E32">
        <w:rPr>
          <w:rFonts w:ascii="Times New Roman" w:hAnsi="Times New Roman" w:cs="Times New Roman"/>
          <w:sz w:val="28"/>
          <w:szCs w:val="28"/>
          <w:shd w:val="clear" w:color="auto" w:fill="FFFFFF"/>
        </w:rPr>
        <w:t>цит</w:t>
      </w:r>
      <w:r w:rsidR="00C05049">
        <w:rPr>
          <w:rFonts w:ascii="Times New Roman" w:hAnsi="Times New Roman" w:cs="Times New Roman"/>
          <w:sz w:val="28"/>
          <w:szCs w:val="28"/>
          <w:shd w:val="clear" w:color="auto" w:fill="FFFFFF"/>
        </w:rPr>
        <w:t>о</w:t>
      </w:r>
      <w:r w:rsidR="00490E32">
        <w:rPr>
          <w:rFonts w:ascii="Times New Roman" w:hAnsi="Times New Roman" w:cs="Times New Roman"/>
          <w:sz w:val="28"/>
          <w:szCs w:val="28"/>
          <w:shd w:val="clear" w:color="auto" w:fill="FFFFFF"/>
        </w:rPr>
        <w:t xml:space="preserve">редукции опухолевой массы перед аллоТГСК.  </w:t>
      </w:r>
    </w:p>
    <w:p w14:paraId="4DF26928" w14:textId="77777777" w:rsidR="00B361D3" w:rsidRDefault="009D3255" w:rsidP="000C3373">
      <w:pPr>
        <w:spacing w:after="0" w:line="240" w:lineRule="auto"/>
        <w:jc w:val="both"/>
        <w:rPr>
          <w:rFonts w:ascii="Times New Roman" w:hAnsi="Times New Roman" w:cs="Times New Roman"/>
          <w:sz w:val="28"/>
          <w:szCs w:val="28"/>
          <w:shd w:val="clear" w:color="auto" w:fill="FFFFFF"/>
        </w:rPr>
      </w:pPr>
      <w:r w:rsidRPr="00B56AC0">
        <w:rPr>
          <w:rFonts w:ascii="Times New Roman" w:hAnsi="Times New Roman" w:cs="Times New Roman"/>
          <w:b/>
          <w:sz w:val="28"/>
          <w:szCs w:val="28"/>
          <w:shd w:val="clear" w:color="auto" w:fill="FFFFFF"/>
        </w:rPr>
        <w:t>Бендамустин</w:t>
      </w:r>
      <w:r w:rsidR="00CE64EB">
        <w:rPr>
          <w:rFonts w:ascii="Times New Roman" w:hAnsi="Times New Roman" w:cs="Times New Roman"/>
          <w:b/>
          <w:sz w:val="28"/>
          <w:szCs w:val="28"/>
          <w:shd w:val="clear" w:color="auto" w:fill="FFFFFF"/>
        </w:rPr>
        <w:t xml:space="preserve"> -</w:t>
      </w:r>
      <w:r w:rsidR="003636B7">
        <w:rPr>
          <w:rFonts w:ascii="Times New Roman" w:hAnsi="Times New Roman" w:cs="Times New Roman"/>
          <w:sz w:val="28"/>
          <w:szCs w:val="28"/>
          <w:shd w:val="clear" w:color="auto" w:fill="FFFFFF"/>
        </w:rPr>
        <w:t xml:space="preserve">одобрен для лечения ХЛЛ и индолентных В-клеточных неходжкинских лимфом. </w:t>
      </w:r>
      <w:r w:rsidR="003636B7" w:rsidRPr="00586306">
        <w:rPr>
          <w:rFonts w:ascii="Times New Roman" w:hAnsi="Times New Roman" w:cs="Times New Roman"/>
          <w:sz w:val="28"/>
          <w:szCs w:val="28"/>
          <w:shd w:val="clear" w:color="auto" w:fill="FFFFFF"/>
        </w:rPr>
        <w:t>ЧОО после Бендамустина при рецидивах ЛХ составляет 78%.</w:t>
      </w:r>
    </w:p>
    <w:p w14:paraId="67B8F2E1" w14:textId="77777777" w:rsidR="009D3255" w:rsidRPr="00B60772" w:rsidRDefault="008243B1" w:rsidP="000C3373">
      <w:pPr>
        <w:spacing w:after="0" w:line="240" w:lineRule="auto"/>
        <w:jc w:val="both"/>
        <w:rPr>
          <w:rFonts w:ascii="Times New Roman" w:hAnsi="Times New Roman" w:cs="Times New Roman"/>
          <w:sz w:val="28"/>
          <w:szCs w:val="28"/>
          <w:shd w:val="clear" w:color="auto" w:fill="FFFFFF"/>
        </w:rPr>
      </w:pPr>
      <w:r w:rsidRPr="00B56AC0">
        <w:rPr>
          <w:rFonts w:ascii="Times New Roman" w:hAnsi="Times New Roman" w:cs="Times New Roman"/>
          <w:b/>
          <w:sz w:val="28"/>
          <w:szCs w:val="28"/>
          <w:shd w:val="clear" w:color="auto" w:fill="FFFFFF"/>
        </w:rPr>
        <w:t>Брентуксимаб ведотин</w:t>
      </w:r>
      <w:r w:rsidR="000D3969">
        <w:rPr>
          <w:rFonts w:ascii="Times New Roman" w:hAnsi="Times New Roman" w:cs="Times New Roman"/>
          <w:sz w:val="28"/>
          <w:szCs w:val="28"/>
          <w:shd w:val="clear" w:color="auto" w:fill="FFFFFF"/>
        </w:rPr>
        <w:t>(</w:t>
      </w:r>
      <w:r w:rsidR="000D3969">
        <w:rPr>
          <w:rFonts w:ascii="Times New Roman" w:hAnsi="Times New Roman" w:cs="Times New Roman"/>
          <w:sz w:val="28"/>
          <w:szCs w:val="28"/>
          <w:shd w:val="clear" w:color="auto" w:fill="FFFFFF"/>
          <w:lang w:val="en-US"/>
        </w:rPr>
        <w:t>SGN</w:t>
      </w:r>
      <w:r w:rsidR="000D3969" w:rsidRPr="000D3969">
        <w:rPr>
          <w:rFonts w:ascii="Times New Roman" w:hAnsi="Times New Roman" w:cs="Times New Roman"/>
          <w:sz w:val="28"/>
          <w:szCs w:val="28"/>
          <w:shd w:val="clear" w:color="auto" w:fill="FFFFFF"/>
        </w:rPr>
        <w:t>-35</w:t>
      </w:r>
      <w:r w:rsidR="000D3969">
        <w:rPr>
          <w:rFonts w:ascii="Times New Roman" w:hAnsi="Times New Roman" w:cs="Times New Roman"/>
          <w:sz w:val="28"/>
          <w:szCs w:val="28"/>
          <w:shd w:val="clear" w:color="auto" w:fill="FFFFFF"/>
        </w:rPr>
        <w:t xml:space="preserve">) – таргетный препарат, </w:t>
      </w:r>
      <w:r w:rsidR="00A92309">
        <w:rPr>
          <w:rFonts w:ascii="Times New Roman" w:hAnsi="Times New Roman" w:cs="Times New Roman"/>
          <w:sz w:val="28"/>
          <w:szCs w:val="28"/>
          <w:shd w:val="clear" w:color="auto" w:fill="FFFFFF"/>
        </w:rPr>
        <w:t xml:space="preserve">для лечения рецидива ЛХ после ВДХТ+аутоГСК и резистентной/рефрактерной анапластической </w:t>
      </w:r>
      <w:r w:rsidR="00B56AC0">
        <w:rPr>
          <w:rFonts w:ascii="Times New Roman" w:hAnsi="Times New Roman" w:cs="Times New Roman"/>
          <w:sz w:val="28"/>
          <w:szCs w:val="28"/>
          <w:shd w:val="clear" w:color="auto" w:fill="FFFFFF"/>
        </w:rPr>
        <w:t>крупноклеточной лимфоме</w:t>
      </w:r>
      <w:r w:rsidR="00D45DBF">
        <w:rPr>
          <w:rStyle w:val="af9"/>
          <w:rFonts w:ascii="Times New Roman" w:hAnsi="Times New Roman" w:cs="Times New Roman"/>
          <w:sz w:val="28"/>
          <w:szCs w:val="28"/>
          <w:shd w:val="clear" w:color="auto" w:fill="FFFFFF"/>
        </w:rPr>
        <w:footnoteReference w:id="3"/>
      </w:r>
      <w:r w:rsidR="00B56AC0">
        <w:rPr>
          <w:rFonts w:ascii="Times New Roman" w:hAnsi="Times New Roman" w:cs="Times New Roman"/>
          <w:sz w:val="28"/>
          <w:szCs w:val="28"/>
          <w:shd w:val="clear" w:color="auto" w:fill="FFFFFF"/>
        </w:rPr>
        <w:t xml:space="preserve">.  </w:t>
      </w:r>
    </w:p>
    <w:p w14:paraId="3D4A894A" w14:textId="77777777" w:rsidR="00E940A5" w:rsidRPr="000C3373" w:rsidRDefault="00E940A5" w:rsidP="000C3373">
      <w:pPr>
        <w:pStyle w:val="22"/>
        <w:tabs>
          <w:tab w:val="left" w:pos="284"/>
          <w:tab w:val="left" w:pos="426"/>
        </w:tabs>
        <w:spacing w:before="0" w:after="0" w:line="240" w:lineRule="auto"/>
        <w:ind w:left="0" w:firstLine="0"/>
        <w:rPr>
          <w:rFonts w:ascii="Times New Roman" w:hAnsi="Times New Roman"/>
          <w:bCs/>
          <w:sz w:val="28"/>
          <w:szCs w:val="28"/>
          <w:lang w:val="ru-RU"/>
        </w:rPr>
      </w:pPr>
      <w:r w:rsidRPr="00AB5627">
        <w:rPr>
          <w:rFonts w:ascii="Times New Roman" w:hAnsi="Times New Roman"/>
          <w:b/>
          <w:sz w:val="28"/>
          <w:szCs w:val="28"/>
          <w:lang w:val="ru-RU"/>
        </w:rPr>
        <w:t>Эверолимус</w:t>
      </w:r>
      <w:r w:rsidR="00EF0483">
        <w:rPr>
          <w:rFonts w:ascii="Times New Roman" w:hAnsi="Times New Roman"/>
          <w:b/>
          <w:sz w:val="28"/>
          <w:szCs w:val="28"/>
          <w:lang w:val="ru-RU"/>
        </w:rPr>
        <w:t xml:space="preserve"> –</w:t>
      </w:r>
      <w:r w:rsidR="00EF0483" w:rsidRPr="00EF0483">
        <w:rPr>
          <w:rFonts w:ascii="Times New Roman" w:hAnsi="Times New Roman"/>
          <w:sz w:val="28"/>
          <w:szCs w:val="28"/>
          <w:lang w:val="ru-RU"/>
        </w:rPr>
        <w:t>и</w:t>
      </w:r>
      <w:r w:rsidRPr="00AB5627">
        <w:rPr>
          <w:rFonts w:ascii="Times New Roman" w:hAnsi="Times New Roman"/>
          <w:color w:val="000000"/>
          <w:sz w:val="28"/>
          <w:szCs w:val="28"/>
          <w:shd w:val="clear" w:color="auto" w:fill="FFFFFF"/>
          <w:lang w:val="ru-RU"/>
        </w:rPr>
        <w:t>ммунодепрессивное средство, ингибитор пролиферативного сигнала. Производное сиролимуса;</w:t>
      </w:r>
      <w:r w:rsidRPr="00B60772">
        <w:rPr>
          <w:rFonts w:ascii="Times New Roman" w:hAnsi="Times New Roman"/>
          <w:b/>
          <w:bCs/>
          <w:color w:val="000000"/>
          <w:sz w:val="28"/>
          <w:szCs w:val="28"/>
          <w:shd w:val="clear" w:color="auto" w:fill="FFFFFF"/>
        </w:rPr>
        <w:t> </w:t>
      </w:r>
      <w:r w:rsidRPr="00AB5627">
        <w:rPr>
          <w:rFonts w:ascii="Times New Roman" w:hAnsi="Times New Roman"/>
          <w:color w:val="000000"/>
          <w:sz w:val="28"/>
          <w:szCs w:val="28"/>
          <w:shd w:val="clear" w:color="auto" w:fill="FFFFFF"/>
          <w:lang w:val="ru-RU"/>
        </w:rPr>
        <w:t>ингибирует антиг</w:t>
      </w:r>
      <w:r w:rsidR="00D324CC">
        <w:rPr>
          <w:rFonts w:ascii="Times New Roman" w:hAnsi="Times New Roman"/>
          <w:color w:val="000000"/>
          <w:sz w:val="28"/>
          <w:szCs w:val="28"/>
          <w:shd w:val="clear" w:color="auto" w:fill="FFFFFF"/>
          <w:lang w:val="ru-RU"/>
        </w:rPr>
        <w:t xml:space="preserve">ен-активированную пролиферацию. </w:t>
      </w:r>
    </w:p>
    <w:p w14:paraId="6F81B6C5" w14:textId="77777777" w:rsidR="00AC66DC" w:rsidRPr="000F617A" w:rsidRDefault="00571900" w:rsidP="000C3373">
      <w:pPr>
        <w:spacing w:after="0" w:line="240" w:lineRule="auto"/>
        <w:jc w:val="both"/>
        <w:rPr>
          <w:rFonts w:ascii="Times New Roman" w:hAnsi="Times New Roman" w:cs="Times New Roman"/>
          <w:b/>
          <w:sz w:val="28"/>
          <w:szCs w:val="28"/>
        </w:rPr>
      </w:pPr>
      <w:r w:rsidRPr="00B60772">
        <w:rPr>
          <w:rFonts w:ascii="Times New Roman" w:hAnsi="Times New Roman" w:cs="Times New Roman"/>
          <w:b/>
          <w:sz w:val="28"/>
          <w:szCs w:val="28"/>
        </w:rPr>
        <w:t>Леналидомид</w:t>
      </w:r>
      <w:r w:rsidR="00B60772">
        <w:rPr>
          <w:rFonts w:ascii="Times New Roman" w:hAnsi="Times New Roman" w:cs="Times New Roman"/>
          <w:b/>
          <w:sz w:val="28"/>
          <w:szCs w:val="28"/>
        </w:rPr>
        <w:t xml:space="preserve">. </w:t>
      </w:r>
      <w:r w:rsidR="00AC66DC" w:rsidRPr="00AC66DC">
        <w:rPr>
          <w:rFonts w:ascii="Times New Roman" w:hAnsi="Times New Roman" w:cs="Times New Roman"/>
          <w:sz w:val="28"/>
          <w:szCs w:val="28"/>
        </w:rPr>
        <w:t xml:space="preserve">Леналидомид </w:t>
      </w:r>
      <w:r w:rsidR="00EA62DE">
        <w:rPr>
          <w:rFonts w:ascii="Times New Roman" w:hAnsi="Times New Roman" w:cs="Times New Roman"/>
          <w:sz w:val="28"/>
          <w:szCs w:val="28"/>
        </w:rPr>
        <w:t>–</w:t>
      </w:r>
      <w:r w:rsidR="00AC66DC" w:rsidRPr="00AC66DC">
        <w:rPr>
          <w:rFonts w:ascii="Times New Roman" w:hAnsi="Times New Roman" w:cs="Times New Roman"/>
          <w:sz w:val="28"/>
          <w:szCs w:val="28"/>
          <w:shd w:val="clear" w:color="auto" w:fill="FFFFFF"/>
        </w:rPr>
        <w:t xml:space="preserve"> препарат из класса противоопухолевых иммуномодуляторов, </w:t>
      </w:r>
      <w:r w:rsidR="00586306">
        <w:rPr>
          <w:rFonts w:ascii="Times New Roman" w:hAnsi="Times New Roman" w:cs="Times New Roman"/>
          <w:sz w:val="28"/>
          <w:szCs w:val="28"/>
          <w:shd w:val="clear" w:color="auto" w:fill="FFFFFF"/>
        </w:rPr>
        <w:t>также</w:t>
      </w:r>
      <w:r w:rsidR="00AC66DC" w:rsidRPr="00AC66DC">
        <w:rPr>
          <w:rFonts w:ascii="Times New Roman" w:hAnsi="Times New Roman" w:cs="Times New Roman"/>
          <w:sz w:val="28"/>
          <w:szCs w:val="28"/>
          <w:shd w:val="clear" w:color="auto" w:fill="FFFFFF"/>
        </w:rPr>
        <w:t xml:space="preserve">, оказывает антиангиогенное действие. </w:t>
      </w:r>
      <w:r w:rsidR="00AC66DC" w:rsidRPr="00AC66DC">
        <w:rPr>
          <w:rFonts w:ascii="Times New Roman" w:hAnsi="Times New Roman" w:cs="Times New Roman"/>
          <w:sz w:val="28"/>
          <w:szCs w:val="28"/>
        </w:rPr>
        <w:t>Монотерапия леналидомидом  применена в многоцентровом исследовании </w:t>
      </w:r>
      <w:r w:rsidR="00AC66DC" w:rsidRPr="00AC66DC">
        <w:rPr>
          <w:rFonts w:ascii="Times New Roman" w:hAnsi="Times New Roman" w:cs="Times New Roman"/>
          <w:sz w:val="28"/>
          <w:szCs w:val="28"/>
          <w:lang w:val="en-US"/>
        </w:rPr>
        <w:t>II</w:t>
      </w:r>
      <w:r w:rsidR="00AC66DC" w:rsidRPr="00AC66DC">
        <w:rPr>
          <w:rFonts w:ascii="Times New Roman" w:hAnsi="Times New Roman" w:cs="Times New Roman"/>
          <w:sz w:val="28"/>
          <w:szCs w:val="28"/>
        </w:rPr>
        <w:t xml:space="preserve"> фазы. </w:t>
      </w:r>
      <w:r w:rsidR="000F617A" w:rsidRPr="000F617A">
        <w:rPr>
          <w:rFonts w:ascii="Times New Roman" w:hAnsi="Times New Roman" w:cs="Times New Roman"/>
          <w:sz w:val="28"/>
          <w:szCs w:val="28"/>
        </w:rPr>
        <w:t>43</w:t>
      </w:r>
      <w:r w:rsidR="00AC66DC" w:rsidRPr="000F617A">
        <w:rPr>
          <w:rFonts w:ascii="Times New Roman" w:hAnsi="Times New Roman" w:cs="Times New Roman"/>
          <w:sz w:val="28"/>
          <w:szCs w:val="28"/>
        </w:rPr>
        <w:t>]</w:t>
      </w:r>
    </w:p>
    <w:p w14:paraId="5E4D8A11" w14:textId="77777777" w:rsidR="00D324CC" w:rsidRDefault="00D324CC" w:rsidP="000C3373">
      <w:pPr>
        <w:spacing w:after="0" w:line="240" w:lineRule="auto"/>
        <w:jc w:val="both"/>
        <w:rPr>
          <w:rFonts w:ascii="Times New Roman" w:hAnsi="Times New Roman" w:cs="Times New Roman"/>
          <w:b/>
          <w:sz w:val="28"/>
          <w:szCs w:val="28"/>
        </w:rPr>
      </w:pPr>
    </w:p>
    <w:p w14:paraId="5FB69A98" w14:textId="77777777" w:rsidR="003E2C5D" w:rsidRPr="003E2C5D" w:rsidRDefault="003E2C5D" w:rsidP="000C3373">
      <w:pPr>
        <w:spacing w:after="0" w:line="240" w:lineRule="auto"/>
        <w:jc w:val="both"/>
        <w:rPr>
          <w:rFonts w:ascii="Times New Roman" w:hAnsi="Times New Roman" w:cs="Times New Roman"/>
          <w:b/>
          <w:sz w:val="28"/>
          <w:szCs w:val="28"/>
        </w:rPr>
      </w:pPr>
      <w:r w:rsidRPr="003E2C5D">
        <w:rPr>
          <w:rFonts w:ascii="Times New Roman" w:hAnsi="Times New Roman" w:cs="Times New Roman"/>
          <w:b/>
          <w:sz w:val="28"/>
          <w:szCs w:val="28"/>
        </w:rPr>
        <w:t xml:space="preserve">Особенности ведения </w:t>
      </w:r>
      <w:r w:rsidR="00FE3136" w:rsidRPr="003F1C2A">
        <w:rPr>
          <w:rFonts w:ascii="Times New Roman" w:hAnsi="Times New Roman" w:cs="Times New Roman"/>
          <w:b/>
          <w:sz w:val="28"/>
          <w:szCs w:val="28"/>
        </w:rPr>
        <w:t>возрастных па</w:t>
      </w:r>
      <w:r w:rsidRPr="003F1C2A">
        <w:rPr>
          <w:rFonts w:ascii="Times New Roman" w:hAnsi="Times New Roman" w:cs="Times New Roman"/>
          <w:b/>
          <w:sz w:val="28"/>
          <w:szCs w:val="28"/>
        </w:rPr>
        <w:t>ц</w:t>
      </w:r>
      <w:r w:rsidR="00FE3136">
        <w:rPr>
          <w:rFonts w:ascii="Times New Roman" w:hAnsi="Times New Roman" w:cs="Times New Roman"/>
          <w:b/>
          <w:sz w:val="28"/>
          <w:szCs w:val="28"/>
        </w:rPr>
        <w:t>и</w:t>
      </w:r>
      <w:r w:rsidRPr="003F1C2A">
        <w:rPr>
          <w:rFonts w:ascii="Times New Roman" w:hAnsi="Times New Roman" w:cs="Times New Roman"/>
          <w:b/>
          <w:sz w:val="28"/>
          <w:szCs w:val="28"/>
        </w:rPr>
        <w:t>ентов.</w:t>
      </w:r>
    </w:p>
    <w:p w14:paraId="7B55B30D" w14:textId="77777777" w:rsidR="00441277" w:rsidRPr="00827C9D" w:rsidRDefault="00441277" w:rsidP="000C3373">
      <w:pPr>
        <w:spacing w:after="0" w:line="240" w:lineRule="auto"/>
        <w:ind w:firstLine="426"/>
        <w:jc w:val="both"/>
        <w:rPr>
          <w:rFonts w:ascii="Times New Roman" w:hAnsi="Times New Roman" w:cs="Times New Roman"/>
          <w:sz w:val="28"/>
          <w:szCs w:val="28"/>
        </w:rPr>
      </w:pPr>
      <w:r w:rsidRPr="00827C9D">
        <w:rPr>
          <w:rFonts w:ascii="Times New Roman" w:hAnsi="Times New Roman" w:cs="Times New Roman"/>
          <w:sz w:val="28"/>
          <w:szCs w:val="28"/>
        </w:rPr>
        <w:t xml:space="preserve">Учитывая данные исследований, при лечении возрастных </w:t>
      </w:r>
      <w:r w:rsidRPr="00B361D3">
        <w:rPr>
          <w:rFonts w:ascii="Times New Roman" w:hAnsi="Times New Roman" w:cs="Times New Roman"/>
          <w:sz w:val="28"/>
          <w:szCs w:val="28"/>
        </w:rPr>
        <w:t>пациентов с кЛХ</w:t>
      </w:r>
      <w:r w:rsidRPr="00827C9D">
        <w:rPr>
          <w:rFonts w:ascii="Times New Roman" w:hAnsi="Times New Roman" w:cs="Times New Roman"/>
          <w:sz w:val="28"/>
          <w:szCs w:val="28"/>
        </w:rPr>
        <w:t xml:space="preserve"> необходимо придерживаться следующих принципов</w:t>
      </w:r>
      <w:r w:rsidR="00827C9D" w:rsidRPr="008431E2">
        <w:rPr>
          <w:rFonts w:ascii="Times New Roman" w:hAnsi="Times New Roman" w:cs="Times New Roman"/>
          <w:sz w:val="28"/>
          <w:szCs w:val="28"/>
          <w:vertAlign w:val="superscript"/>
        </w:rPr>
        <w:footnoteReference w:id="4"/>
      </w:r>
      <w:r w:rsidRPr="00827C9D">
        <w:rPr>
          <w:rFonts w:ascii="Times New Roman" w:hAnsi="Times New Roman" w:cs="Times New Roman"/>
          <w:sz w:val="28"/>
          <w:szCs w:val="28"/>
        </w:rPr>
        <w:t>:</w:t>
      </w:r>
    </w:p>
    <w:p w14:paraId="21C2E0E7" w14:textId="77777777" w:rsidR="003E2C5D" w:rsidRPr="00AB5627" w:rsidRDefault="00CE64EB" w:rsidP="00CE64EB">
      <w:pPr>
        <w:pStyle w:val="22"/>
        <w:numPr>
          <w:ilvl w:val="0"/>
          <w:numId w:val="67"/>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3E2C5D" w:rsidRPr="00AB5627">
        <w:rPr>
          <w:rFonts w:ascii="Times New Roman" w:hAnsi="Times New Roman"/>
          <w:sz w:val="28"/>
          <w:szCs w:val="28"/>
          <w:lang w:val="ru-RU"/>
        </w:rPr>
        <w:t>ациентам старше 60 лет необходимо комплексное обследование для определения соматического статуса и решения вопроса о возможности проведения полихимиотерапии. Оценка сопутствующих забо</w:t>
      </w:r>
      <w:r w:rsidR="003B7266" w:rsidRPr="00AB5627">
        <w:rPr>
          <w:rFonts w:ascii="Times New Roman" w:hAnsi="Times New Roman"/>
          <w:sz w:val="28"/>
          <w:szCs w:val="28"/>
          <w:lang w:val="ru-RU"/>
        </w:rPr>
        <w:t>леваний проводиться лабораторно-</w:t>
      </w:r>
      <w:r w:rsidR="003E2C5D" w:rsidRPr="00AB5627">
        <w:rPr>
          <w:rFonts w:ascii="Times New Roman" w:hAnsi="Times New Roman"/>
          <w:sz w:val="28"/>
          <w:szCs w:val="28"/>
          <w:lang w:val="ru-RU"/>
        </w:rPr>
        <w:t xml:space="preserve">инструментальными методами диагностики, по результатам которых  пациенты делятся </w:t>
      </w:r>
      <w:r w:rsidR="008431E2">
        <w:rPr>
          <w:rFonts w:ascii="Times New Roman" w:hAnsi="Times New Roman"/>
          <w:sz w:val="28"/>
          <w:szCs w:val="28"/>
          <w:lang w:val="ru-RU"/>
        </w:rPr>
        <w:t>в з</w:t>
      </w:r>
      <w:r w:rsidR="00273F30">
        <w:rPr>
          <w:rFonts w:ascii="Times New Roman" w:hAnsi="Times New Roman"/>
          <w:sz w:val="28"/>
          <w:szCs w:val="28"/>
          <w:lang w:val="ru-RU"/>
        </w:rPr>
        <w:t>а</w:t>
      </w:r>
      <w:r w:rsidR="008431E2">
        <w:rPr>
          <w:rFonts w:ascii="Times New Roman" w:hAnsi="Times New Roman"/>
          <w:sz w:val="28"/>
          <w:szCs w:val="28"/>
          <w:lang w:val="ru-RU"/>
        </w:rPr>
        <w:t>висимости от коморбидности</w:t>
      </w:r>
      <w:r>
        <w:rPr>
          <w:rFonts w:ascii="Times New Roman" w:hAnsi="Times New Roman"/>
          <w:sz w:val="28"/>
          <w:szCs w:val="28"/>
          <w:lang w:val="ru-RU"/>
        </w:rPr>
        <w:t>;</w:t>
      </w:r>
    </w:p>
    <w:p w14:paraId="4C3AB60A" w14:textId="77777777" w:rsidR="003E2C5D" w:rsidRPr="00AB5627" w:rsidRDefault="00CE64EB" w:rsidP="00CE64EB">
      <w:pPr>
        <w:pStyle w:val="22"/>
        <w:numPr>
          <w:ilvl w:val="0"/>
          <w:numId w:val="67"/>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8431E2">
        <w:rPr>
          <w:rFonts w:ascii="Times New Roman" w:hAnsi="Times New Roman"/>
          <w:sz w:val="28"/>
          <w:szCs w:val="28"/>
          <w:lang w:val="ru-RU"/>
        </w:rPr>
        <w:t xml:space="preserve">ациентам с отягощенным коморбидным фоном </w:t>
      </w:r>
      <w:r w:rsidR="003E2C5D" w:rsidRPr="00AB5627">
        <w:rPr>
          <w:rFonts w:ascii="Times New Roman" w:hAnsi="Times New Roman"/>
          <w:sz w:val="28"/>
          <w:szCs w:val="28"/>
          <w:lang w:val="ru-RU"/>
        </w:rPr>
        <w:t>не должны рассматриваться ста</w:t>
      </w:r>
      <w:r w:rsidR="00200DC7">
        <w:rPr>
          <w:rFonts w:ascii="Times New Roman" w:hAnsi="Times New Roman"/>
          <w:sz w:val="28"/>
          <w:szCs w:val="28"/>
          <w:lang w:val="ru-RU"/>
        </w:rPr>
        <w:t>ндар</w:t>
      </w:r>
      <w:r w:rsidR="00827C9D" w:rsidRPr="00AB5627">
        <w:rPr>
          <w:rFonts w:ascii="Times New Roman" w:hAnsi="Times New Roman"/>
          <w:sz w:val="28"/>
          <w:szCs w:val="28"/>
          <w:lang w:val="ru-RU"/>
        </w:rPr>
        <w:t>т</w:t>
      </w:r>
      <w:r w:rsidR="00200DC7">
        <w:rPr>
          <w:rFonts w:ascii="Times New Roman" w:hAnsi="Times New Roman"/>
          <w:sz w:val="28"/>
          <w:szCs w:val="28"/>
          <w:lang w:val="ru-RU"/>
        </w:rPr>
        <w:t>н</w:t>
      </w:r>
      <w:r>
        <w:rPr>
          <w:rFonts w:ascii="Times New Roman" w:hAnsi="Times New Roman"/>
          <w:sz w:val="28"/>
          <w:szCs w:val="28"/>
          <w:lang w:val="ru-RU"/>
        </w:rPr>
        <w:t>ые режимы химиотерапии;</w:t>
      </w:r>
    </w:p>
    <w:p w14:paraId="03667959" w14:textId="77777777" w:rsidR="003E2C5D" w:rsidRPr="00AB5627" w:rsidRDefault="00CE64EB" w:rsidP="00CE64EB">
      <w:pPr>
        <w:pStyle w:val="22"/>
        <w:numPr>
          <w:ilvl w:val="0"/>
          <w:numId w:val="67"/>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п</w:t>
      </w:r>
      <w:r w:rsidR="003E2C5D" w:rsidRPr="00AB5627">
        <w:rPr>
          <w:rFonts w:ascii="Times New Roman" w:hAnsi="Times New Roman"/>
          <w:sz w:val="28"/>
          <w:szCs w:val="28"/>
          <w:lang w:val="ru-RU"/>
        </w:rPr>
        <w:t xml:space="preserve">ациентам </w:t>
      </w:r>
      <w:r w:rsidR="008431E2">
        <w:rPr>
          <w:rFonts w:ascii="Times New Roman" w:hAnsi="Times New Roman"/>
          <w:sz w:val="28"/>
          <w:szCs w:val="28"/>
          <w:lang w:val="ru-RU"/>
        </w:rPr>
        <w:t>с не отягощенным коморбидным фоном</w:t>
      </w:r>
      <w:r w:rsidR="003E2C5D" w:rsidRPr="00AB5627">
        <w:rPr>
          <w:rFonts w:ascii="Times New Roman" w:hAnsi="Times New Roman"/>
          <w:sz w:val="28"/>
          <w:szCs w:val="28"/>
          <w:lang w:val="ru-RU"/>
        </w:rPr>
        <w:t xml:space="preserve"> должна быть предложена комбинация химиотерапии и лучевой терапии с </w:t>
      </w:r>
      <w:r>
        <w:rPr>
          <w:rFonts w:ascii="Times New Roman" w:hAnsi="Times New Roman"/>
          <w:sz w:val="28"/>
          <w:szCs w:val="28"/>
          <w:lang w:val="ru-RU"/>
        </w:rPr>
        <w:t>целью достижения полного ответа;</w:t>
      </w:r>
    </w:p>
    <w:p w14:paraId="0D4A0B66" w14:textId="77777777" w:rsidR="003E2C5D" w:rsidRPr="00AB5627" w:rsidRDefault="00CE64EB" w:rsidP="00CE64EB">
      <w:pPr>
        <w:pStyle w:val="22"/>
        <w:numPr>
          <w:ilvl w:val="0"/>
          <w:numId w:val="67"/>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в</w:t>
      </w:r>
      <w:r w:rsidR="003E2C5D" w:rsidRPr="00AB5627">
        <w:rPr>
          <w:rFonts w:ascii="Times New Roman" w:hAnsi="Times New Roman"/>
          <w:sz w:val="28"/>
          <w:szCs w:val="28"/>
          <w:lang w:val="ru-RU"/>
        </w:rPr>
        <w:t>ведение блеомицина пожилым пациентам необходимо проводить с осторожностью, поскольку возможно развити</w:t>
      </w:r>
      <w:r>
        <w:rPr>
          <w:rFonts w:ascii="Times New Roman" w:hAnsi="Times New Roman"/>
          <w:sz w:val="28"/>
          <w:szCs w:val="28"/>
          <w:lang w:val="ru-RU"/>
        </w:rPr>
        <w:t>е токсического поражении легких;</w:t>
      </w:r>
    </w:p>
    <w:p w14:paraId="6CA40724" w14:textId="77777777" w:rsidR="003E2C5D" w:rsidRPr="00CE64EB" w:rsidRDefault="00CE64EB" w:rsidP="00CE64EB">
      <w:pPr>
        <w:pStyle w:val="a5"/>
        <w:numPr>
          <w:ilvl w:val="0"/>
          <w:numId w:val="67"/>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ч</w:t>
      </w:r>
      <w:r w:rsidR="003E2C5D" w:rsidRPr="00CE64EB">
        <w:rPr>
          <w:rFonts w:ascii="Times New Roman" w:hAnsi="Times New Roman"/>
          <w:sz w:val="28"/>
          <w:szCs w:val="28"/>
        </w:rPr>
        <w:t xml:space="preserve">етких рекомендаций по выбору лечения </w:t>
      </w:r>
      <w:r w:rsidR="008431E2" w:rsidRPr="00CE64EB">
        <w:rPr>
          <w:rFonts w:ascii="Times New Roman" w:hAnsi="Times New Roman"/>
          <w:sz w:val="28"/>
          <w:szCs w:val="28"/>
        </w:rPr>
        <w:t xml:space="preserve">с не отягощенным коморбидным фоном </w:t>
      </w:r>
      <w:r w:rsidR="003E2C5D" w:rsidRPr="00CE64EB">
        <w:rPr>
          <w:rFonts w:ascii="Times New Roman" w:hAnsi="Times New Roman"/>
          <w:sz w:val="28"/>
          <w:szCs w:val="28"/>
        </w:rPr>
        <w:t>пациентов пожилого возраста нет, в связи с отсутствием рандомизированных исследований. При применении схем VEPEMB or COPP/ABVD смертность</w:t>
      </w:r>
      <w:r w:rsidR="008431E2" w:rsidRPr="00CE64EB">
        <w:rPr>
          <w:rFonts w:ascii="Times New Roman" w:hAnsi="Times New Roman"/>
          <w:sz w:val="28"/>
          <w:szCs w:val="28"/>
        </w:rPr>
        <w:t xml:space="preserve">ассоциированная </w:t>
      </w:r>
      <w:r w:rsidR="003E2C5D" w:rsidRPr="00CE64EB">
        <w:rPr>
          <w:rFonts w:ascii="Times New Roman" w:hAnsi="Times New Roman"/>
          <w:sz w:val="28"/>
          <w:szCs w:val="28"/>
        </w:rPr>
        <w:t xml:space="preserve">с лечением значительно ниже, чем при ABVD or BEACOPP. </w:t>
      </w:r>
    </w:p>
    <w:p w14:paraId="6BB2EE08" w14:textId="77777777" w:rsidR="00441277" w:rsidRPr="007F1C56" w:rsidRDefault="00441277" w:rsidP="000C3373">
      <w:pPr>
        <w:spacing w:after="0" w:line="240" w:lineRule="auto"/>
        <w:jc w:val="both"/>
        <w:rPr>
          <w:rFonts w:ascii="Times New Roman" w:hAnsi="Times New Roman"/>
          <w:sz w:val="28"/>
          <w:szCs w:val="28"/>
        </w:rPr>
      </w:pPr>
      <w:r w:rsidRPr="007F1C56">
        <w:rPr>
          <w:rFonts w:ascii="Times New Roman" w:hAnsi="Times New Roman"/>
          <w:b/>
          <w:sz w:val="28"/>
          <w:szCs w:val="28"/>
        </w:rPr>
        <w:t>Особенности введения беременных с лимфомой Ходжкина</w:t>
      </w:r>
      <w:r w:rsidR="00CE64EB">
        <w:rPr>
          <w:rFonts w:ascii="Times New Roman" w:hAnsi="Times New Roman"/>
          <w:sz w:val="28"/>
          <w:szCs w:val="28"/>
        </w:rPr>
        <w:t>:</w:t>
      </w:r>
    </w:p>
    <w:p w14:paraId="4A628FC8" w14:textId="77777777" w:rsidR="00441277" w:rsidRPr="00441277" w:rsidRDefault="00441277" w:rsidP="000C3373">
      <w:pPr>
        <w:shd w:val="clear" w:color="auto" w:fill="FFFFFF"/>
        <w:spacing w:after="0" w:line="240" w:lineRule="auto"/>
        <w:ind w:firstLine="284"/>
        <w:jc w:val="both"/>
        <w:rPr>
          <w:rFonts w:ascii="Times New Roman" w:hAnsi="Times New Roman" w:cs="Times New Roman"/>
          <w:sz w:val="28"/>
          <w:szCs w:val="28"/>
        </w:rPr>
      </w:pPr>
      <w:r w:rsidRPr="00441277">
        <w:rPr>
          <w:rFonts w:ascii="Times New Roman" w:hAnsi="Times New Roman" w:cs="Times New Roman"/>
          <w:color w:val="212121"/>
          <w:sz w:val="28"/>
          <w:szCs w:val="28"/>
        </w:rPr>
        <w:t xml:space="preserve">Приоритетом </w:t>
      </w:r>
      <w:r w:rsidR="005F05B0">
        <w:rPr>
          <w:rFonts w:ascii="Times New Roman" w:hAnsi="Times New Roman" w:cs="Times New Roman"/>
          <w:color w:val="212121"/>
          <w:sz w:val="28"/>
          <w:szCs w:val="28"/>
        </w:rPr>
        <w:t xml:space="preserve">является </w:t>
      </w:r>
      <w:r w:rsidRPr="00441277">
        <w:rPr>
          <w:rFonts w:ascii="Times New Roman" w:hAnsi="Times New Roman" w:cs="Times New Roman"/>
          <w:color w:val="212121"/>
          <w:sz w:val="28"/>
          <w:szCs w:val="28"/>
        </w:rPr>
        <w:t>здоровье матери, химиотерапи</w:t>
      </w:r>
      <w:r w:rsidR="005F05B0">
        <w:rPr>
          <w:rFonts w:ascii="Times New Roman" w:hAnsi="Times New Roman" w:cs="Times New Roman"/>
          <w:color w:val="212121"/>
          <w:sz w:val="28"/>
          <w:szCs w:val="28"/>
        </w:rPr>
        <w:t>я</w:t>
      </w:r>
      <w:r w:rsidRPr="00441277">
        <w:rPr>
          <w:rFonts w:ascii="Times New Roman" w:hAnsi="Times New Roman" w:cs="Times New Roman"/>
          <w:color w:val="212121"/>
          <w:sz w:val="28"/>
          <w:szCs w:val="28"/>
        </w:rPr>
        <w:t xml:space="preserve"> во время беременности проводит</w:t>
      </w:r>
      <w:r w:rsidR="005F05B0">
        <w:rPr>
          <w:rFonts w:ascii="Times New Roman" w:hAnsi="Times New Roman" w:cs="Times New Roman"/>
          <w:color w:val="212121"/>
          <w:sz w:val="28"/>
          <w:szCs w:val="28"/>
        </w:rPr>
        <w:t>ся</w:t>
      </w:r>
      <w:r w:rsidRPr="00441277">
        <w:rPr>
          <w:rFonts w:ascii="Times New Roman" w:hAnsi="Times New Roman" w:cs="Times New Roman"/>
          <w:color w:val="212121"/>
          <w:sz w:val="28"/>
          <w:szCs w:val="28"/>
        </w:rPr>
        <w:t xml:space="preserve"> сов</w:t>
      </w:r>
      <w:r w:rsidR="00187488">
        <w:rPr>
          <w:rFonts w:ascii="Times New Roman" w:hAnsi="Times New Roman" w:cs="Times New Roman"/>
          <w:color w:val="212121"/>
          <w:sz w:val="28"/>
          <w:szCs w:val="28"/>
        </w:rPr>
        <w:t xml:space="preserve">местно гинекологами. </w:t>
      </w:r>
      <w:r w:rsidR="00D62A5E">
        <w:rPr>
          <w:rFonts w:ascii="Times New Roman" w:hAnsi="Times New Roman" w:cs="Times New Roman"/>
          <w:color w:val="212121"/>
          <w:sz w:val="28"/>
          <w:szCs w:val="28"/>
        </w:rPr>
        <w:t>П</w:t>
      </w:r>
      <w:r w:rsidRPr="00441277">
        <w:rPr>
          <w:rFonts w:ascii="Times New Roman" w:hAnsi="Times New Roman" w:cs="Times New Roman"/>
          <w:color w:val="212121"/>
          <w:sz w:val="28"/>
          <w:szCs w:val="28"/>
        </w:rPr>
        <w:t xml:space="preserve">рерывание беременности, может </w:t>
      </w:r>
      <w:r w:rsidR="00187488">
        <w:rPr>
          <w:rFonts w:ascii="Times New Roman" w:hAnsi="Times New Roman" w:cs="Times New Roman"/>
          <w:color w:val="212121"/>
          <w:sz w:val="28"/>
          <w:szCs w:val="28"/>
        </w:rPr>
        <w:t>и остается приемлемым методом</w:t>
      </w:r>
      <w:r w:rsidRPr="00441277">
        <w:rPr>
          <w:rFonts w:ascii="Times New Roman" w:hAnsi="Times New Roman" w:cs="Times New Roman"/>
          <w:color w:val="212121"/>
          <w:sz w:val="28"/>
          <w:szCs w:val="28"/>
        </w:rPr>
        <w:t xml:space="preserve"> для некоторых пациентов, появляется все больше данных о</w:t>
      </w:r>
      <w:r w:rsidR="00187488">
        <w:rPr>
          <w:rFonts w:ascii="Times New Roman" w:hAnsi="Times New Roman" w:cs="Times New Roman"/>
          <w:color w:val="212121"/>
          <w:sz w:val="28"/>
          <w:szCs w:val="28"/>
        </w:rPr>
        <w:t xml:space="preserve">б </w:t>
      </w:r>
      <w:r w:rsidR="00187488" w:rsidRPr="00441277">
        <w:rPr>
          <w:rFonts w:ascii="Times New Roman" w:hAnsi="Times New Roman" w:cs="Times New Roman"/>
          <w:color w:val="212121"/>
          <w:sz w:val="28"/>
          <w:szCs w:val="28"/>
        </w:rPr>
        <w:t>успешном ведении беременности</w:t>
      </w:r>
      <w:r w:rsidR="00187488">
        <w:rPr>
          <w:rFonts w:ascii="Times New Roman" w:hAnsi="Times New Roman" w:cs="Times New Roman"/>
          <w:color w:val="212121"/>
          <w:sz w:val="28"/>
          <w:szCs w:val="28"/>
        </w:rPr>
        <w:t xml:space="preserve"> при лечении кЛХ</w:t>
      </w:r>
      <w:r w:rsidRPr="00441277">
        <w:rPr>
          <w:rFonts w:ascii="Times New Roman" w:hAnsi="Times New Roman" w:cs="Times New Roman"/>
          <w:sz w:val="28"/>
          <w:szCs w:val="28"/>
        </w:rPr>
        <w:t>(Evens, Advani et al. 2011).</w:t>
      </w:r>
    </w:p>
    <w:p w14:paraId="4232D4A2" w14:textId="77777777" w:rsidR="00441277" w:rsidRPr="00441277" w:rsidRDefault="00441277" w:rsidP="000C3373">
      <w:pPr>
        <w:shd w:val="clear" w:color="auto" w:fill="FFFFFF"/>
        <w:spacing w:after="0" w:line="240" w:lineRule="auto"/>
        <w:ind w:firstLine="284"/>
        <w:jc w:val="both"/>
        <w:rPr>
          <w:rFonts w:ascii="Times New Roman" w:hAnsi="Times New Roman" w:cs="Times New Roman"/>
          <w:sz w:val="28"/>
          <w:szCs w:val="28"/>
        </w:rPr>
      </w:pPr>
      <w:r w:rsidRPr="00441277">
        <w:rPr>
          <w:rFonts w:ascii="Times New Roman" w:hAnsi="Times New Roman" w:cs="Times New Roman"/>
          <w:sz w:val="28"/>
          <w:szCs w:val="28"/>
        </w:rPr>
        <w:t>Стадирование и оценку ответа с помощью МРТ исследования и УЗИ для минимизации облучения плода, можно избежать при необходимости, также в отдельных случаях можно отложить лечение на послеродовой период. Однако, решени</w:t>
      </w:r>
      <w:r w:rsidR="00D62A5E">
        <w:rPr>
          <w:rFonts w:ascii="Times New Roman" w:hAnsi="Times New Roman" w:cs="Times New Roman"/>
          <w:sz w:val="28"/>
          <w:szCs w:val="28"/>
        </w:rPr>
        <w:t>е</w:t>
      </w:r>
      <w:r w:rsidRPr="00441277">
        <w:rPr>
          <w:rFonts w:ascii="Times New Roman" w:hAnsi="Times New Roman" w:cs="Times New Roman"/>
          <w:sz w:val="28"/>
          <w:szCs w:val="28"/>
        </w:rPr>
        <w:t xml:space="preserve"> необходимо принимать с осторожностью.</w:t>
      </w:r>
    </w:p>
    <w:p w14:paraId="331410B0" w14:textId="77777777" w:rsidR="00441277" w:rsidRPr="00441277" w:rsidRDefault="00441277" w:rsidP="00D62A5E">
      <w:pPr>
        <w:shd w:val="clear" w:color="auto" w:fill="FFFFFF"/>
        <w:spacing w:after="0" w:line="240" w:lineRule="auto"/>
        <w:ind w:firstLine="284"/>
        <w:jc w:val="both"/>
        <w:rPr>
          <w:rFonts w:ascii="Times New Roman" w:hAnsi="Times New Roman" w:cs="Times New Roman"/>
          <w:sz w:val="28"/>
          <w:szCs w:val="28"/>
        </w:rPr>
      </w:pPr>
      <w:r w:rsidRPr="00441277">
        <w:rPr>
          <w:rFonts w:ascii="Times New Roman" w:hAnsi="Times New Roman" w:cs="Times New Roman"/>
          <w:sz w:val="28"/>
          <w:szCs w:val="28"/>
        </w:rPr>
        <w:t xml:space="preserve">Если проведение химиотерапии решено не откладывать, большинство авторов рекомендуют в качестве режима выбора схему </w:t>
      </w:r>
      <w:r w:rsidRPr="00441277">
        <w:rPr>
          <w:rFonts w:ascii="Times New Roman" w:hAnsi="Times New Roman" w:cs="Times New Roman"/>
          <w:sz w:val="28"/>
          <w:szCs w:val="28"/>
          <w:lang w:val="en-US"/>
        </w:rPr>
        <w:t>ABVD</w:t>
      </w:r>
      <w:r w:rsidRPr="00441277">
        <w:rPr>
          <w:rFonts w:ascii="Times New Roman" w:hAnsi="Times New Roman" w:cs="Times New Roman"/>
          <w:sz w:val="28"/>
          <w:szCs w:val="28"/>
        </w:rPr>
        <w:t xml:space="preserve"> (Bachanova and Connors 2008). Хотя режим </w:t>
      </w:r>
      <w:r w:rsidRPr="00441277">
        <w:rPr>
          <w:rFonts w:ascii="Times New Roman" w:hAnsi="Times New Roman" w:cs="Times New Roman"/>
          <w:sz w:val="28"/>
          <w:szCs w:val="28"/>
          <w:lang w:val="en-US"/>
        </w:rPr>
        <w:t>ABVD</w:t>
      </w:r>
      <w:r w:rsidRPr="00441277">
        <w:rPr>
          <w:rFonts w:ascii="Times New Roman" w:hAnsi="Times New Roman" w:cs="Times New Roman"/>
          <w:sz w:val="28"/>
          <w:szCs w:val="28"/>
        </w:rPr>
        <w:t xml:space="preserve"> и используется во всех трех триместрах беременности, потенциальный риск химиотерапии для развития плода значительно выше в первом триместре и поэтому большинство докторов будет пытаться избежать лечения в этот период. На всех этапах беременности, где возможно, необходимо избегать проведение лучевой терапии.</w:t>
      </w:r>
    </w:p>
    <w:p w14:paraId="23D0EE81" w14:textId="77777777" w:rsidR="00441277" w:rsidRPr="00441277" w:rsidRDefault="00441277" w:rsidP="000C3373">
      <w:pPr>
        <w:spacing w:after="0" w:line="240" w:lineRule="auto"/>
        <w:rPr>
          <w:rFonts w:ascii="Times New Roman" w:hAnsi="Times New Roman" w:cs="Times New Roman"/>
          <w:sz w:val="28"/>
          <w:szCs w:val="28"/>
        </w:rPr>
      </w:pPr>
      <w:r w:rsidRPr="00441277">
        <w:rPr>
          <w:rFonts w:ascii="Times New Roman" w:hAnsi="Times New Roman" w:cs="Times New Roman"/>
          <w:sz w:val="28"/>
          <w:szCs w:val="28"/>
        </w:rPr>
        <w:t>Основные принципы:</w:t>
      </w:r>
    </w:p>
    <w:p w14:paraId="215A980B" w14:textId="77777777" w:rsidR="00441277" w:rsidRPr="00AB5627" w:rsidRDefault="00CE64EB" w:rsidP="00CE64EB">
      <w:pPr>
        <w:pStyle w:val="22"/>
        <w:numPr>
          <w:ilvl w:val="0"/>
          <w:numId w:val="11"/>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в</w:t>
      </w:r>
      <w:r w:rsidR="00441277" w:rsidRPr="00AB5627">
        <w:rPr>
          <w:rFonts w:ascii="Times New Roman" w:hAnsi="Times New Roman"/>
          <w:sz w:val="28"/>
          <w:szCs w:val="28"/>
          <w:lang w:val="ru-RU"/>
        </w:rPr>
        <w:t>едение беременности при лимфоме Ходжкина необходимо совместно с акуш</w:t>
      </w:r>
      <w:r>
        <w:rPr>
          <w:rFonts w:ascii="Times New Roman" w:hAnsi="Times New Roman"/>
          <w:sz w:val="28"/>
          <w:szCs w:val="28"/>
          <w:lang w:val="ru-RU"/>
        </w:rPr>
        <w:t>ерской и перинатальной службами;</w:t>
      </w:r>
    </w:p>
    <w:p w14:paraId="2B8794EC" w14:textId="77777777" w:rsidR="00441277" w:rsidRPr="00AB5627" w:rsidRDefault="00CE64EB" w:rsidP="00CE64EB">
      <w:pPr>
        <w:pStyle w:val="22"/>
        <w:numPr>
          <w:ilvl w:val="0"/>
          <w:numId w:val="11"/>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н</w:t>
      </w:r>
      <w:r w:rsidR="00441277" w:rsidRPr="00AB5627">
        <w:rPr>
          <w:rFonts w:ascii="Times New Roman" w:hAnsi="Times New Roman"/>
          <w:sz w:val="28"/>
          <w:szCs w:val="28"/>
          <w:lang w:val="ru-RU"/>
        </w:rPr>
        <w:t>азначение исследований и оценка ответа на лечения должно быть индивидуально рассмотрено в каждом клиническом случае, для минимизации радиационного воздействия на пло</w:t>
      </w:r>
      <w:r>
        <w:rPr>
          <w:rFonts w:ascii="Times New Roman" w:hAnsi="Times New Roman"/>
          <w:sz w:val="28"/>
          <w:szCs w:val="28"/>
          <w:lang w:val="ru-RU"/>
        </w:rPr>
        <w:t>д лучевыми методами диагностики;</w:t>
      </w:r>
    </w:p>
    <w:p w14:paraId="0B68DAAF" w14:textId="77777777" w:rsidR="00441277" w:rsidRPr="00CE64EB" w:rsidRDefault="00CE64EB" w:rsidP="00CE64EB">
      <w:pPr>
        <w:pStyle w:val="22"/>
        <w:numPr>
          <w:ilvl w:val="0"/>
          <w:numId w:val="11"/>
        </w:numPr>
        <w:tabs>
          <w:tab w:val="left" w:pos="567"/>
        </w:tabs>
        <w:spacing w:before="0" w:after="0" w:line="240" w:lineRule="auto"/>
        <w:ind w:left="0" w:firstLine="0"/>
        <w:rPr>
          <w:rFonts w:ascii="Times New Roman" w:hAnsi="Times New Roman"/>
          <w:color w:val="FF0000"/>
          <w:sz w:val="28"/>
          <w:szCs w:val="28"/>
          <w:lang w:val="ru-RU"/>
        </w:rPr>
      </w:pPr>
      <w:r>
        <w:rPr>
          <w:rFonts w:ascii="Times New Roman" w:hAnsi="Times New Roman"/>
          <w:sz w:val="28"/>
          <w:szCs w:val="28"/>
          <w:lang w:val="ru-RU"/>
        </w:rPr>
        <w:t>о</w:t>
      </w:r>
      <w:r w:rsidR="00441277" w:rsidRPr="00AB5627">
        <w:rPr>
          <w:rFonts w:ascii="Times New Roman" w:hAnsi="Times New Roman"/>
          <w:sz w:val="28"/>
          <w:szCs w:val="28"/>
          <w:lang w:val="ru-RU"/>
        </w:rPr>
        <w:t xml:space="preserve">тсрочка начала химиотерапии на послеродовой период не является стандартом. </w:t>
      </w:r>
      <w:r w:rsidR="00441277" w:rsidRPr="00CE64EB">
        <w:rPr>
          <w:rFonts w:ascii="Times New Roman" w:hAnsi="Times New Roman"/>
          <w:sz w:val="28"/>
          <w:szCs w:val="28"/>
          <w:lang w:val="ru-RU"/>
        </w:rPr>
        <w:t>Данное р</w:t>
      </w:r>
      <w:r w:rsidR="001E6D78">
        <w:rPr>
          <w:rFonts w:ascii="Times New Roman" w:hAnsi="Times New Roman"/>
          <w:sz w:val="28"/>
          <w:szCs w:val="28"/>
          <w:lang w:val="ru-RU"/>
        </w:rPr>
        <w:t>ешение принимается коллегиально;</w:t>
      </w:r>
    </w:p>
    <w:p w14:paraId="509A20D9" w14:textId="77777777" w:rsidR="00441277" w:rsidRPr="00AB5627" w:rsidRDefault="00CE64EB" w:rsidP="00CE64EB">
      <w:pPr>
        <w:pStyle w:val="22"/>
        <w:numPr>
          <w:ilvl w:val="0"/>
          <w:numId w:val="11"/>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х</w:t>
      </w:r>
      <w:r w:rsidR="00441277" w:rsidRPr="00AB5627">
        <w:rPr>
          <w:rFonts w:ascii="Times New Roman" w:hAnsi="Times New Roman"/>
          <w:sz w:val="28"/>
          <w:szCs w:val="28"/>
          <w:lang w:val="ru-RU"/>
        </w:rPr>
        <w:t xml:space="preserve">имиотерапия по схеме </w:t>
      </w:r>
      <w:r w:rsidR="00441277" w:rsidRPr="00441277">
        <w:rPr>
          <w:rFonts w:ascii="Times New Roman" w:hAnsi="Times New Roman"/>
          <w:sz w:val="28"/>
          <w:szCs w:val="28"/>
        </w:rPr>
        <w:t>ABVD</w:t>
      </w:r>
      <w:r w:rsidR="00441277" w:rsidRPr="00AB5627">
        <w:rPr>
          <w:rFonts w:ascii="Times New Roman" w:hAnsi="Times New Roman"/>
          <w:sz w:val="28"/>
          <w:szCs w:val="28"/>
          <w:lang w:val="ru-RU"/>
        </w:rPr>
        <w:t xml:space="preserve"> является режимом выбора, если нет индивидуальных противопоказаний</w:t>
      </w:r>
      <w:r>
        <w:rPr>
          <w:rFonts w:ascii="Times New Roman" w:hAnsi="Times New Roman"/>
          <w:sz w:val="28"/>
          <w:szCs w:val="28"/>
          <w:lang w:val="ru-RU"/>
        </w:rPr>
        <w:t>;</w:t>
      </w:r>
    </w:p>
    <w:p w14:paraId="43EB044A" w14:textId="77777777" w:rsidR="00441277" w:rsidRPr="00AB5627" w:rsidRDefault="00CE64EB" w:rsidP="00CE64EB">
      <w:pPr>
        <w:pStyle w:val="22"/>
        <w:numPr>
          <w:ilvl w:val="0"/>
          <w:numId w:val="11"/>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н</w:t>
      </w:r>
      <w:r w:rsidR="00441277" w:rsidRPr="00AB5627">
        <w:rPr>
          <w:rFonts w:ascii="Times New Roman" w:hAnsi="Times New Roman"/>
          <w:sz w:val="28"/>
          <w:szCs w:val="28"/>
          <w:lang w:val="ru-RU"/>
        </w:rPr>
        <w:t>азначение ЛТ по возможности должно быть отложено на послеродовой период.</w:t>
      </w:r>
    </w:p>
    <w:p w14:paraId="2A107475" w14:textId="77777777" w:rsidR="00FE3136" w:rsidRPr="004E6232" w:rsidRDefault="001E6D78" w:rsidP="000C3373">
      <w:pPr>
        <w:pStyle w:val="HTML"/>
        <w:jc w:val="both"/>
        <w:rPr>
          <w:rFonts w:ascii="Times New Roman" w:hAnsi="Times New Roman" w:cs="Times New Roman"/>
          <w:b/>
          <w:sz w:val="28"/>
          <w:szCs w:val="28"/>
        </w:rPr>
      </w:pPr>
      <w:r>
        <w:rPr>
          <w:rFonts w:ascii="Times New Roman" w:hAnsi="Times New Roman" w:cs="Times New Roman"/>
          <w:b/>
          <w:sz w:val="28"/>
          <w:szCs w:val="28"/>
        </w:rPr>
        <w:t xml:space="preserve">Лучевая терапия - </w:t>
      </w:r>
      <w:r w:rsidRPr="004E6232">
        <w:rPr>
          <w:rFonts w:ascii="Times New Roman" w:hAnsi="Times New Roman" w:cs="Times New Roman"/>
          <w:sz w:val="28"/>
          <w:szCs w:val="28"/>
        </w:rPr>
        <w:t>является важной опцией, повышающей общую</w:t>
      </w:r>
      <w:r w:rsidRPr="00827C9D">
        <w:rPr>
          <w:rFonts w:ascii="Times New Roman" w:hAnsi="Times New Roman" w:cs="Times New Roman"/>
          <w:sz w:val="28"/>
          <w:szCs w:val="28"/>
        </w:rPr>
        <w:t xml:space="preserve"> эффективность лечения,позволя</w:t>
      </w:r>
      <w:r>
        <w:rPr>
          <w:rFonts w:ascii="Times New Roman" w:hAnsi="Times New Roman" w:cs="Times New Roman"/>
          <w:sz w:val="28"/>
          <w:szCs w:val="28"/>
        </w:rPr>
        <w:t>ющий</w:t>
      </w:r>
      <w:r w:rsidRPr="00827C9D">
        <w:rPr>
          <w:rFonts w:ascii="Times New Roman" w:hAnsi="Times New Roman" w:cs="Times New Roman"/>
          <w:sz w:val="28"/>
          <w:szCs w:val="28"/>
        </w:rPr>
        <w:t xml:space="preserve"> уменьшить количество курсов химиотерапии и избежать интенсивной химиотерапии в рецидиве</w:t>
      </w:r>
      <w:r w:rsidRPr="006464A4">
        <w:rPr>
          <w:vertAlign w:val="superscript"/>
        </w:rPr>
        <w:footnoteReference w:id="5"/>
      </w:r>
    </w:p>
    <w:p w14:paraId="545083B8" w14:textId="77777777" w:rsidR="001E6D78" w:rsidRPr="00827C9D" w:rsidRDefault="001E6D78" w:rsidP="001E6D78">
      <w:pPr>
        <w:spacing w:after="0" w:line="240" w:lineRule="auto"/>
        <w:jc w:val="both"/>
        <w:rPr>
          <w:rFonts w:ascii="Times New Roman" w:hAnsi="Times New Roman" w:cs="Times New Roman"/>
          <w:sz w:val="28"/>
          <w:szCs w:val="28"/>
        </w:rPr>
      </w:pPr>
      <w:r w:rsidRPr="00827C9D">
        <w:rPr>
          <w:rFonts w:ascii="Times New Roman" w:hAnsi="Times New Roman" w:cs="Times New Roman"/>
          <w:sz w:val="28"/>
          <w:szCs w:val="28"/>
        </w:rPr>
        <w:t>Основные принципы:</w:t>
      </w:r>
    </w:p>
    <w:p w14:paraId="2FDA142B" w14:textId="77777777" w:rsidR="00FE3136" w:rsidRPr="001E6D78" w:rsidRDefault="001E6D78" w:rsidP="001E6D78">
      <w:pPr>
        <w:pStyle w:val="a5"/>
        <w:numPr>
          <w:ilvl w:val="0"/>
          <w:numId w:val="69"/>
        </w:numPr>
        <w:tabs>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доказана роль лучевой терапии при лимфоме Ходжкина, основанной на облучении только пораженных зон;</w:t>
      </w:r>
    </w:p>
    <w:p w14:paraId="5C4485CB" w14:textId="77777777" w:rsidR="00FE3136" w:rsidRPr="00827C9D" w:rsidRDefault="00FE3136" w:rsidP="000C3373">
      <w:pPr>
        <w:spacing w:after="0" w:line="240" w:lineRule="auto"/>
        <w:jc w:val="both"/>
        <w:rPr>
          <w:rFonts w:ascii="Times New Roman" w:hAnsi="Times New Roman" w:cs="Times New Roman"/>
          <w:sz w:val="28"/>
          <w:szCs w:val="28"/>
        </w:rPr>
      </w:pPr>
      <w:r w:rsidRPr="00827C9D">
        <w:rPr>
          <w:rFonts w:ascii="Times New Roman" w:hAnsi="Times New Roman" w:cs="Times New Roman"/>
          <w:sz w:val="28"/>
          <w:szCs w:val="28"/>
        </w:rPr>
        <w:t>Основные принципы:</w:t>
      </w:r>
    </w:p>
    <w:p w14:paraId="4BCDA439" w14:textId="77777777" w:rsidR="00FE3136" w:rsidRPr="004E6232" w:rsidRDefault="00CE64EB" w:rsidP="00CE64EB">
      <w:pPr>
        <w:pStyle w:val="1"/>
        <w:numPr>
          <w:ilvl w:val="0"/>
          <w:numId w:val="12"/>
        </w:numPr>
        <w:shd w:val="clear" w:color="auto" w:fill="FFFFFF"/>
        <w:tabs>
          <w:tab w:val="left" w:pos="567"/>
        </w:tabs>
        <w:spacing w:before="0" w:after="0"/>
        <w:ind w:left="0" w:firstLine="0"/>
        <w:rPr>
          <w:rFonts w:ascii="Times New Roman" w:hAnsi="Times New Roman"/>
          <w:b w:val="0"/>
          <w:sz w:val="28"/>
          <w:szCs w:val="28"/>
        </w:rPr>
      </w:pPr>
      <w:r>
        <w:rPr>
          <w:rFonts w:ascii="Times New Roman" w:hAnsi="Times New Roman"/>
          <w:b w:val="0"/>
          <w:sz w:val="28"/>
          <w:szCs w:val="28"/>
          <w:shd w:val="clear" w:color="auto" w:fill="FFFFFF"/>
        </w:rPr>
        <w:t>д</w:t>
      </w:r>
      <w:r w:rsidR="00FE3136" w:rsidRPr="004E6232">
        <w:rPr>
          <w:rFonts w:ascii="Times New Roman" w:hAnsi="Times New Roman"/>
          <w:b w:val="0"/>
          <w:sz w:val="28"/>
          <w:szCs w:val="28"/>
          <w:shd w:val="clear" w:color="auto" w:fill="FFFFFF"/>
        </w:rPr>
        <w:t>оказана роль лучевой терапии при лимфоме Ходжкина, основанной на облучении только пораженных зон</w:t>
      </w:r>
      <w:r>
        <w:rPr>
          <w:rFonts w:ascii="Times New Roman" w:hAnsi="Times New Roman"/>
          <w:b w:val="0"/>
          <w:sz w:val="28"/>
          <w:szCs w:val="28"/>
          <w:shd w:val="clear" w:color="auto" w:fill="FFFFFF"/>
        </w:rPr>
        <w:t>;</w:t>
      </w:r>
    </w:p>
    <w:p w14:paraId="2B21F2A1" w14:textId="77777777" w:rsidR="00FE3136" w:rsidRPr="00AB5627" w:rsidRDefault="00CE64EB" w:rsidP="00CE64EB">
      <w:pPr>
        <w:pStyle w:val="22"/>
        <w:numPr>
          <w:ilvl w:val="0"/>
          <w:numId w:val="12"/>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м</w:t>
      </w:r>
      <w:r w:rsidR="00FE3136" w:rsidRPr="00AB5627">
        <w:rPr>
          <w:rFonts w:ascii="Times New Roman" w:hAnsi="Times New Roman"/>
          <w:sz w:val="28"/>
          <w:szCs w:val="28"/>
          <w:lang w:val="ru-RU"/>
        </w:rPr>
        <w:t>одуляция  интенсивности, облучение отдельно взятого лимфоузла или области н</w:t>
      </w:r>
      <w:r>
        <w:rPr>
          <w:rFonts w:ascii="Times New Roman" w:hAnsi="Times New Roman"/>
          <w:sz w:val="28"/>
          <w:szCs w:val="28"/>
          <w:lang w:val="ru-RU"/>
        </w:rPr>
        <w:t>аходятся на стадии исследования;</w:t>
      </w:r>
    </w:p>
    <w:p w14:paraId="5065CEBF" w14:textId="77777777" w:rsidR="00FE3136" w:rsidRPr="00AB5627" w:rsidRDefault="00CE64EB" w:rsidP="00CE64EB">
      <w:pPr>
        <w:pStyle w:val="22"/>
        <w:numPr>
          <w:ilvl w:val="0"/>
          <w:numId w:val="12"/>
        </w:numPr>
        <w:tabs>
          <w:tab w:val="left" w:pos="567"/>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р</w:t>
      </w:r>
      <w:r w:rsidR="00FE3136" w:rsidRPr="00AB5627">
        <w:rPr>
          <w:rFonts w:ascii="Times New Roman" w:hAnsi="Times New Roman"/>
          <w:sz w:val="28"/>
          <w:szCs w:val="28"/>
          <w:lang w:val="ru-RU"/>
        </w:rPr>
        <w:t xml:space="preserve">екомендуемая суммарная доза облучения для </w:t>
      </w:r>
      <w:r w:rsidR="00FE3136" w:rsidRPr="004E6232">
        <w:rPr>
          <w:rFonts w:ascii="Times New Roman" w:hAnsi="Times New Roman"/>
          <w:sz w:val="28"/>
          <w:szCs w:val="28"/>
        </w:rPr>
        <w:t>EU</w:t>
      </w:r>
      <w:r w:rsidR="00FE3136" w:rsidRPr="00AB5627">
        <w:rPr>
          <w:rFonts w:ascii="Times New Roman" w:hAnsi="Times New Roman"/>
          <w:sz w:val="28"/>
          <w:szCs w:val="28"/>
          <w:lang w:val="ru-RU"/>
        </w:rPr>
        <w:t xml:space="preserve">- 20Гр, для  </w:t>
      </w:r>
      <w:r w:rsidR="00FE3136" w:rsidRPr="004E6232">
        <w:rPr>
          <w:rFonts w:ascii="Times New Roman" w:hAnsi="Times New Roman"/>
          <w:sz w:val="28"/>
          <w:szCs w:val="28"/>
        </w:rPr>
        <w:t>EU</w:t>
      </w:r>
      <w:r w:rsidR="00FE3136" w:rsidRPr="00AB5627">
        <w:rPr>
          <w:rFonts w:ascii="Times New Roman" w:hAnsi="Times New Roman"/>
          <w:sz w:val="28"/>
          <w:szCs w:val="28"/>
          <w:lang w:val="ru-RU"/>
        </w:rPr>
        <w:t xml:space="preserve"> и </w:t>
      </w:r>
      <w:r w:rsidR="00FE3136" w:rsidRPr="004E6232">
        <w:rPr>
          <w:rFonts w:ascii="Times New Roman" w:hAnsi="Times New Roman"/>
          <w:sz w:val="28"/>
          <w:szCs w:val="28"/>
        </w:rPr>
        <w:t>ADV</w:t>
      </w:r>
      <w:r w:rsidR="00FE3136" w:rsidRPr="00AB5627">
        <w:rPr>
          <w:rFonts w:ascii="Times New Roman" w:hAnsi="Times New Roman"/>
          <w:sz w:val="28"/>
          <w:szCs w:val="28"/>
          <w:lang w:val="ru-RU"/>
        </w:rPr>
        <w:t xml:space="preserve"> - 30Гр.</w:t>
      </w:r>
    </w:p>
    <w:p w14:paraId="6CB9616E" w14:textId="77777777" w:rsidR="00FE3136" w:rsidRPr="004E6232" w:rsidRDefault="007F1C56" w:rsidP="000C3373">
      <w:pPr>
        <w:pStyle w:val="HTML"/>
        <w:jc w:val="center"/>
        <w:rPr>
          <w:rFonts w:ascii="Times New Roman" w:hAnsi="Times New Roman" w:cs="Times New Roman"/>
          <w:b/>
          <w:sz w:val="28"/>
          <w:szCs w:val="28"/>
        </w:rPr>
      </w:pPr>
      <w:r w:rsidRPr="004E6232">
        <w:rPr>
          <w:rFonts w:ascii="Times New Roman" w:hAnsi="Times New Roman" w:cs="Times New Roman"/>
          <w:b/>
          <w:sz w:val="28"/>
          <w:szCs w:val="28"/>
        </w:rPr>
        <w:t>Трансплантация костного мозга</w:t>
      </w:r>
    </w:p>
    <w:p w14:paraId="1EDBB651" w14:textId="77777777" w:rsidR="00FE3136" w:rsidRPr="004E6232" w:rsidRDefault="00FE3136" w:rsidP="000C3373">
      <w:pPr>
        <w:pStyle w:val="HTML"/>
        <w:jc w:val="center"/>
        <w:rPr>
          <w:rFonts w:ascii="Times New Roman" w:hAnsi="Times New Roman" w:cs="Times New Roman"/>
          <w:b/>
          <w:sz w:val="28"/>
          <w:szCs w:val="28"/>
        </w:rPr>
      </w:pPr>
      <w:r w:rsidRPr="004E6232">
        <w:rPr>
          <w:rFonts w:ascii="Times New Roman" w:hAnsi="Times New Roman" w:cs="Times New Roman"/>
          <w:b/>
          <w:sz w:val="28"/>
          <w:szCs w:val="28"/>
        </w:rPr>
        <w:t>Аутологичная трансплантация</w:t>
      </w:r>
    </w:p>
    <w:p w14:paraId="6DEE16EB" w14:textId="77777777" w:rsidR="004E7020" w:rsidRPr="004E6232" w:rsidRDefault="00E516DB" w:rsidP="000C3373">
      <w:pPr>
        <w:pStyle w:val="HTML"/>
        <w:ind w:firstLine="426"/>
        <w:jc w:val="both"/>
        <w:rPr>
          <w:rFonts w:ascii="Times New Roman" w:hAnsi="Times New Roman" w:cs="Times New Roman"/>
          <w:color w:val="FF0000"/>
          <w:sz w:val="28"/>
          <w:szCs w:val="28"/>
        </w:rPr>
      </w:pPr>
      <w:r>
        <w:rPr>
          <w:rFonts w:ascii="Times New Roman" w:hAnsi="Times New Roman" w:cs="Times New Roman"/>
          <w:sz w:val="28"/>
          <w:szCs w:val="28"/>
        </w:rPr>
        <w:t>П</w:t>
      </w:r>
      <w:r w:rsidR="007E4CDA" w:rsidRPr="004E6232">
        <w:rPr>
          <w:rFonts w:ascii="Times New Roman" w:hAnsi="Times New Roman" w:cs="Times New Roman"/>
          <w:sz w:val="28"/>
          <w:szCs w:val="28"/>
        </w:rPr>
        <w:t>рименение ауто-ГСК увеличивает от 30 до 65% долгосрочную безрецидивную выживаемость при рецидивирующей ЛХ</w:t>
      </w:r>
      <w:r w:rsidR="00273F30">
        <w:rPr>
          <w:rFonts w:ascii="Times New Roman" w:hAnsi="Times New Roman" w:cs="Times New Roman"/>
          <w:sz w:val="28"/>
          <w:szCs w:val="28"/>
        </w:rPr>
        <w:t xml:space="preserve">, поэтому по данным </w:t>
      </w:r>
      <w:r w:rsidR="00732510">
        <w:rPr>
          <w:rFonts w:ascii="Times New Roman" w:hAnsi="Times New Roman" w:cs="Times New Roman"/>
          <w:sz w:val="28"/>
          <w:szCs w:val="28"/>
        </w:rPr>
        <w:t>международных</w:t>
      </w:r>
      <w:r w:rsidR="00273F30">
        <w:rPr>
          <w:rFonts w:ascii="Times New Roman" w:hAnsi="Times New Roman" w:cs="Times New Roman"/>
          <w:sz w:val="28"/>
          <w:szCs w:val="28"/>
        </w:rPr>
        <w:t xml:space="preserve"> рекомендаций является «золотым стандартом» тер</w:t>
      </w:r>
      <w:r w:rsidR="00732510">
        <w:rPr>
          <w:rFonts w:ascii="Times New Roman" w:hAnsi="Times New Roman" w:cs="Times New Roman"/>
          <w:sz w:val="28"/>
          <w:szCs w:val="28"/>
        </w:rPr>
        <w:t>а</w:t>
      </w:r>
      <w:r w:rsidR="00273F30">
        <w:rPr>
          <w:rFonts w:ascii="Times New Roman" w:hAnsi="Times New Roman" w:cs="Times New Roman"/>
          <w:sz w:val="28"/>
          <w:szCs w:val="28"/>
        </w:rPr>
        <w:t>пи</w:t>
      </w:r>
      <w:r w:rsidR="00732510">
        <w:rPr>
          <w:rFonts w:ascii="Times New Roman" w:hAnsi="Times New Roman" w:cs="Times New Roman"/>
          <w:sz w:val="28"/>
          <w:szCs w:val="28"/>
        </w:rPr>
        <w:t>и рецидивов кЛХ</w:t>
      </w:r>
      <w:r w:rsidR="007E4CDA" w:rsidRPr="004E6232">
        <w:rPr>
          <w:rFonts w:ascii="Times New Roman" w:hAnsi="Times New Roman" w:cs="Times New Roman"/>
          <w:sz w:val="28"/>
          <w:szCs w:val="28"/>
        </w:rPr>
        <w:t>. Согласно рекомендациям EBMT, ауто-ТКМ при ЛХ следует проводить в первом рецидиве, даже пациентам из благоприятной группы риска, несмотря на то</w:t>
      </w:r>
      <w:r w:rsidR="00CE64EB">
        <w:rPr>
          <w:rFonts w:ascii="Times New Roman" w:hAnsi="Times New Roman" w:cs="Times New Roman"/>
          <w:sz w:val="28"/>
          <w:szCs w:val="28"/>
        </w:rPr>
        <w:t>,</w:t>
      </w:r>
      <w:r w:rsidR="007E4CDA" w:rsidRPr="004E6232">
        <w:rPr>
          <w:rFonts w:ascii="Times New Roman" w:hAnsi="Times New Roman" w:cs="Times New Roman"/>
          <w:sz w:val="28"/>
          <w:szCs w:val="28"/>
        </w:rPr>
        <w:t xml:space="preserve"> что современные методы ХТ могут предложить эффективное лечение для пациентов с рецидивирующей или резистентной ЛХ.</w:t>
      </w:r>
      <w:r w:rsidR="004E7020" w:rsidRPr="004E6232">
        <w:rPr>
          <w:rFonts w:ascii="Times New Roman" w:hAnsi="Times New Roman" w:cs="Times New Roman"/>
          <w:sz w:val="28"/>
          <w:szCs w:val="28"/>
        </w:rPr>
        <w:t xml:space="preserve"> Более подробно показания для аутологичной трансплантации при ЛХ см. «Клинические протокол: аутологичная трансплантация костного мозга».</w:t>
      </w:r>
    </w:p>
    <w:p w14:paraId="61F218E0" w14:textId="77777777" w:rsidR="003F1C2A" w:rsidRPr="004E6232" w:rsidRDefault="003F1C2A" w:rsidP="00CE64EB">
      <w:pPr>
        <w:pStyle w:val="HTML"/>
        <w:jc w:val="both"/>
        <w:rPr>
          <w:rFonts w:ascii="Times New Roman" w:hAnsi="Times New Roman" w:cs="Times New Roman"/>
          <w:b/>
          <w:sz w:val="28"/>
          <w:szCs w:val="28"/>
        </w:rPr>
      </w:pPr>
      <w:r w:rsidRPr="004E6232">
        <w:rPr>
          <w:rFonts w:ascii="Times New Roman" w:hAnsi="Times New Roman" w:cs="Times New Roman"/>
          <w:b/>
          <w:sz w:val="28"/>
          <w:szCs w:val="28"/>
        </w:rPr>
        <w:t>Алгоритм отбора пациентов для мобилизации периферических аутоГСК.</w:t>
      </w:r>
    </w:p>
    <w:p w14:paraId="1FB12B9C" w14:textId="77777777" w:rsidR="003F1C2A" w:rsidRPr="004E6232" w:rsidRDefault="003F1C2A" w:rsidP="000C3373">
      <w:pPr>
        <w:spacing w:after="0" w:line="240" w:lineRule="auto"/>
        <w:ind w:firstLine="284"/>
        <w:jc w:val="both"/>
        <w:rPr>
          <w:rFonts w:ascii="Times New Roman" w:hAnsi="Times New Roman" w:cs="Times New Roman"/>
          <w:sz w:val="28"/>
          <w:szCs w:val="28"/>
        </w:rPr>
      </w:pPr>
      <w:r w:rsidRPr="004E6232">
        <w:rPr>
          <w:rFonts w:ascii="Times New Roman" w:hAnsi="Times New Roman" w:cs="Times New Roman"/>
          <w:sz w:val="28"/>
          <w:szCs w:val="28"/>
        </w:rPr>
        <w:t>Отбор кандидатов для мобилизации аутоГСК складывается из двух этапов. На первом этапе учитывается количество полученных ранее курсов химиотерапии. Успешной мобилизации возможно добиться при ко</w:t>
      </w:r>
      <w:r w:rsidR="00E516DB">
        <w:rPr>
          <w:rFonts w:ascii="Times New Roman" w:hAnsi="Times New Roman" w:cs="Times New Roman"/>
          <w:sz w:val="28"/>
          <w:szCs w:val="28"/>
        </w:rPr>
        <w:t>личестве предшествующих курсов х</w:t>
      </w:r>
      <w:r w:rsidRPr="004E6232">
        <w:rPr>
          <w:rFonts w:ascii="Times New Roman" w:hAnsi="Times New Roman" w:cs="Times New Roman"/>
          <w:sz w:val="28"/>
          <w:szCs w:val="28"/>
        </w:rPr>
        <w:t xml:space="preserve">имиотерапии не более 6. </w:t>
      </w:r>
    </w:p>
    <w:p w14:paraId="6AE2B82A" w14:textId="77777777" w:rsidR="003F1C2A" w:rsidRPr="004E6232" w:rsidRDefault="003F1C2A" w:rsidP="000C3373">
      <w:pPr>
        <w:spacing w:after="0" w:line="240" w:lineRule="auto"/>
        <w:ind w:firstLine="284"/>
        <w:jc w:val="both"/>
        <w:rPr>
          <w:rFonts w:ascii="Times New Roman" w:hAnsi="Times New Roman" w:cs="Times New Roman"/>
          <w:sz w:val="28"/>
          <w:szCs w:val="28"/>
        </w:rPr>
      </w:pPr>
      <w:r w:rsidRPr="004E6232">
        <w:rPr>
          <w:rFonts w:ascii="Times New Roman" w:hAnsi="Times New Roman" w:cs="Times New Roman"/>
          <w:sz w:val="28"/>
          <w:szCs w:val="28"/>
        </w:rPr>
        <w:t>Адекватность сбора периферических ГСК не зависит от возраста, пола, вовлечения костного мозга или статуса заб</w:t>
      </w:r>
      <w:r w:rsidR="00CE64EB">
        <w:rPr>
          <w:rFonts w:ascii="Times New Roman" w:hAnsi="Times New Roman" w:cs="Times New Roman"/>
          <w:sz w:val="28"/>
          <w:szCs w:val="28"/>
        </w:rPr>
        <w:t xml:space="preserve">олевания на момент мобилизации, но </w:t>
      </w:r>
      <w:r w:rsidRPr="004E6232">
        <w:rPr>
          <w:rFonts w:ascii="Times New Roman" w:hAnsi="Times New Roman" w:cs="Times New Roman"/>
          <w:sz w:val="28"/>
          <w:szCs w:val="28"/>
        </w:rPr>
        <w:t xml:space="preserve">зависит от количества предшествующих курсов </w:t>
      </w:r>
      <w:r w:rsidRPr="00732510">
        <w:rPr>
          <w:rFonts w:ascii="Times New Roman" w:hAnsi="Times New Roman" w:cs="Times New Roman"/>
          <w:sz w:val="28"/>
          <w:szCs w:val="28"/>
        </w:rPr>
        <w:t xml:space="preserve">химиотерапии. </w:t>
      </w:r>
      <w:r w:rsidR="00CE64EB" w:rsidRPr="00732510">
        <w:rPr>
          <w:rFonts w:ascii="Times New Roman" w:hAnsi="Times New Roman" w:cs="Times New Roman"/>
          <w:sz w:val="28"/>
          <w:szCs w:val="28"/>
        </w:rPr>
        <w:t>Р</w:t>
      </w:r>
      <w:r w:rsidRPr="00732510">
        <w:rPr>
          <w:rFonts w:ascii="Times New Roman" w:hAnsi="Times New Roman" w:cs="Times New Roman"/>
          <w:sz w:val="28"/>
          <w:szCs w:val="28"/>
        </w:rPr>
        <w:t>азработана формула для лимфопролиферативных заболеваний: БАЛЛЫ=</w:t>
      </w:r>
      <w:r w:rsidRPr="00732510">
        <w:rPr>
          <w:rFonts w:ascii="Times New Roman" w:hAnsi="Times New Roman" w:cs="Times New Roman"/>
          <w:sz w:val="28"/>
          <w:szCs w:val="28"/>
          <w:lang w:val="en-US"/>
        </w:rPr>
        <w:t>n</w:t>
      </w:r>
      <w:r w:rsidRPr="00732510">
        <w:rPr>
          <w:rFonts w:ascii="Times New Roman" w:hAnsi="Times New Roman" w:cs="Times New Roman"/>
          <w:sz w:val="28"/>
          <w:szCs w:val="28"/>
        </w:rPr>
        <w:t>(</w:t>
      </w:r>
      <w:r w:rsidRPr="00732510">
        <w:rPr>
          <w:rFonts w:ascii="Times New Roman" w:hAnsi="Times New Roman" w:cs="Times New Roman"/>
          <w:sz w:val="28"/>
          <w:szCs w:val="28"/>
          <w:lang w:val="en-US"/>
        </w:rPr>
        <w:t>MMC</w:t>
      </w:r>
      <w:r w:rsidRPr="00732510">
        <w:rPr>
          <w:rFonts w:ascii="Times New Roman" w:hAnsi="Times New Roman" w:cs="Times New Roman"/>
          <w:sz w:val="28"/>
          <w:szCs w:val="28"/>
        </w:rPr>
        <w:t>)+4</w:t>
      </w:r>
      <w:r w:rsidRPr="00732510">
        <w:rPr>
          <w:rFonts w:ascii="Times New Roman" w:hAnsi="Times New Roman" w:cs="Times New Roman"/>
          <w:sz w:val="28"/>
          <w:szCs w:val="28"/>
          <w:lang w:val="en-US"/>
        </w:rPr>
        <w:t>n</w:t>
      </w:r>
      <w:r w:rsidRPr="00732510">
        <w:rPr>
          <w:rFonts w:ascii="Times New Roman" w:hAnsi="Times New Roman" w:cs="Times New Roman"/>
          <w:sz w:val="28"/>
          <w:szCs w:val="28"/>
        </w:rPr>
        <w:t>(</w:t>
      </w:r>
      <w:r w:rsidRPr="00732510">
        <w:rPr>
          <w:rFonts w:ascii="Times New Roman" w:hAnsi="Times New Roman" w:cs="Times New Roman"/>
          <w:sz w:val="28"/>
          <w:szCs w:val="28"/>
          <w:lang w:val="en-US"/>
        </w:rPr>
        <w:t>HMC</w:t>
      </w:r>
      <w:r w:rsidRPr="004E6232">
        <w:rPr>
          <w:rFonts w:ascii="Times New Roman" w:hAnsi="Times New Roman" w:cs="Times New Roman"/>
          <w:sz w:val="28"/>
          <w:szCs w:val="28"/>
        </w:rPr>
        <w:t xml:space="preserve">), где </w:t>
      </w:r>
      <w:r w:rsidRPr="004E6232">
        <w:rPr>
          <w:rFonts w:ascii="Times New Roman" w:hAnsi="Times New Roman" w:cs="Times New Roman"/>
          <w:sz w:val="28"/>
          <w:szCs w:val="28"/>
          <w:lang w:val="en-US"/>
        </w:rPr>
        <w:t>n</w:t>
      </w:r>
      <w:r w:rsidR="00CE64EB">
        <w:rPr>
          <w:rFonts w:ascii="Times New Roman" w:hAnsi="Times New Roman" w:cs="Times New Roman"/>
          <w:sz w:val="28"/>
          <w:szCs w:val="28"/>
        </w:rPr>
        <w:t>-количество курсов</w:t>
      </w:r>
      <w:r w:rsidRPr="004E6232">
        <w:rPr>
          <w:rFonts w:ascii="Times New Roman" w:hAnsi="Times New Roman" w:cs="Times New Roman"/>
          <w:sz w:val="28"/>
          <w:szCs w:val="28"/>
        </w:rPr>
        <w:t xml:space="preserve">. При результате от 0 до 15 баллов включительно, успешность мобилизации составляет 80%, при результате 25 баллов и выше успешность </w:t>
      </w:r>
      <w:r w:rsidR="00E516DB">
        <w:rPr>
          <w:rFonts w:ascii="Times New Roman" w:hAnsi="Times New Roman" w:cs="Times New Roman"/>
          <w:sz w:val="28"/>
          <w:szCs w:val="28"/>
        </w:rPr>
        <w:t>–</w:t>
      </w:r>
      <w:r w:rsidRPr="004E6232">
        <w:rPr>
          <w:rFonts w:ascii="Times New Roman" w:hAnsi="Times New Roman" w:cs="Times New Roman"/>
          <w:sz w:val="28"/>
          <w:szCs w:val="28"/>
        </w:rPr>
        <w:t xml:space="preserve"> 20% соответственно. </w:t>
      </w:r>
    </w:p>
    <w:p w14:paraId="16C021D1" w14:textId="77777777" w:rsidR="003F1C2A" w:rsidRPr="003F1C2A" w:rsidRDefault="003F1C2A" w:rsidP="000C3373">
      <w:pPr>
        <w:spacing w:after="0" w:line="240" w:lineRule="auto"/>
        <w:ind w:firstLine="284"/>
        <w:jc w:val="both"/>
        <w:rPr>
          <w:rFonts w:ascii="Times New Roman" w:hAnsi="Times New Roman" w:cs="Times New Roman"/>
          <w:sz w:val="28"/>
          <w:szCs w:val="28"/>
        </w:rPr>
      </w:pPr>
      <w:r w:rsidRPr="003F1C2A">
        <w:rPr>
          <w:rFonts w:ascii="Times New Roman" w:hAnsi="Times New Roman" w:cs="Times New Roman"/>
          <w:sz w:val="28"/>
          <w:szCs w:val="28"/>
        </w:rPr>
        <w:t>Пациентам с промежуточным результатом (16-24 балла), для определения возможности адекватной заготовки рекоменд</w:t>
      </w:r>
      <w:r w:rsidR="00E516DB">
        <w:rPr>
          <w:rFonts w:ascii="Times New Roman" w:hAnsi="Times New Roman" w:cs="Times New Roman"/>
          <w:sz w:val="28"/>
          <w:szCs w:val="28"/>
        </w:rPr>
        <w:t>овано</w:t>
      </w:r>
      <w:r w:rsidRPr="003F1C2A">
        <w:rPr>
          <w:rFonts w:ascii="Times New Roman" w:hAnsi="Times New Roman" w:cs="Times New Roman"/>
          <w:sz w:val="28"/>
          <w:szCs w:val="28"/>
        </w:rPr>
        <w:t xml:space="preserve"> проводить предварительный подсчет </w:t>
      </w:r>
      <w:r w:rsidRPr="003F1C2A">
        <w:rPr>
          <w:rFonts w:ascii="Times New Roman" w:hAnsi="Times New Roman" w:cs="Times New Roman"/>
          <w:sz w:val="28"/>
          <w:szCs w:val="28"/>
          <w:lang w:val="en-US"/>
        </w:rPr>
        <w:t>CD</w:t>
      </w:r>
      <w:r w:rsidRPr="003F1C2A">
        <w:rPr>
          <w:rFonts w:ascii="Times New Roman" w:hAnsi="Times New Roman" w:cs="Times New Roman"/>
          <w:sz w:val="28"/>
          <w:szCs w:val="28"/>
        </w:rPr>
        <w:t xml:space="preserve">34+ в периферической крови. Согласно данным P.Fu et al.,2006 при количестве </w:t>
      </w:r>
      <w:r w:rsidRPr="003F1C2A">
        <w:rPr>
          <w:rFonts w:ascii="Times New Roman" w:hAnsi="Times New Roman" w:cs="Times New Roman"/>
          <w:sz w:val="28"/>
          <w:szCs w:val="28"/>
          <w:lang w:val="en-US"/>
        </w:rPr>
        <w:t>CD</w:t>
      </w:r>
      <w:r w:rsidRPr="003F1C2A">
        <w:rPr>
          <w:rFonts w:ascii="Times New Roman" w:hAnsi="Times New Roman" w:cs="Times New Roman"/>
          <w:sz w:val="28"/>
          <w:szCs w:val="28"/>
        </w:rPr>
        <w:t>34+ в менее 2,6х10</w:t>
      </w:r>
      <w:r w:rsidRPr="003F1C2A">
        <w:rPr>
          <w:rFonts w:ascii="Times New Roman" w:hAnsi="Times New Roman" w:cs="Times New Roman"/>
          <w:sz w:val="28"/>
          <w:szCs w:val="28"/>
          <w:vertAlign w:val="superscript"/>
        </w:rPr>
        <w:t>6</w:t>
      </w:r>
      <w:r w:rsidRPr="003F1C2A">
        <w:rPr>
          <w:rFonts w:ascii="Times New Roman" w:hAnsi="Times New Roman" w:cs="Times New Roman"/>
          <w:sz w:val="28"/>
          <w:szCs w:val="28"/>
        </w:rPr>
        <w:t>/л вероятность успешной заготовки ГСК составляет всего 2%.</w:t>
      </w:r>
    </w:p>
    <w:p w14:paraId="63DDFA75" w14:textId="77777777" w:rsidR="003F1C2A" w:rsidRPr="003F1C2A" w:rsidRDefault="003F1C2A" w:rsidP="000C3373">
      <w:pPr>
        <w:spacing w:after="0" w:line="240" w:lineRule="auto"/>
        <w:jc w:val="both"/>
        <w:rPr>
          <w:rFonts w:ascii="Times New Roman" w:hAnsi="Times New Roman" w:cs="Times New Roman"/>
          <w:b/>
          <w:sz w:val="28"/>
          <w:szCs w:val="28"/>
        </w:rPr>
      </w:pPr>
      <w:r w:rsidRPr="003F1C2A">
        <w:rPr>
          <w:rFonts w:ascii="Times New Roman" w:hAnsi="Times New Roman" w:cs="Times New Roman"/>
          <w:b/>
          <w:sz w:val="28"/>
          <w:szCs w:val="28"/>
        </w:rPr>
        <w:t>Таблица. Режимы химиотерапии разделенные по уровню токсичности</w:t>
      </w:r>
    </w:p>
    <w:tbl>
      <w:tblPr>
        <w:tblStyle w:val="a6"/>
        <w:tblW w:w="0" w:type="auto"/>
        <w:tblLook w:val="04A0" w:firstRow="1" w:lastRow="0" w:firstColumn="1" w:lastColumn="0" w:noHBand="0" w:noVBand="1"/>
      </w:tblPr>
      <w:tblGrid>
        <w:gridCol w:w="3510"/>
        <w:gridCol w:w="5835"/>
      </w:tblGrid>
      <w:tr w:rsidR="003F1C2A" w:rsidRPr="003F1C2A" w14:paraId="2CAF8A1F" w14:textId="77777777" w:rsidTr="003F1C2A">
        <w:tc>
          <w:tcPr>
            <w:tcW w:w="3510" w:type="dxa"/>
          </w:tcPr>
          <w:p w14:paraId="55DE48CC" w14:textId="77777777" w:rsidR="003F1C2A" w:rsidRPr="003F1C2A" w:rsidRDefault="003F1C2A" w:rsidP="000C3373">
            <w:pPr>
              <w:jc w:val="both"/>
              <w:rPr>
                <w:rFonts w:ascii="Times New Roman" w:hAnsi="Times New Roman"/>
                <w:sz w:val="28"/>
                <w:szCs w:val="28"/>
              </w:rPr>
            </w:pPr>
            <w:r w:rsidRPr="003F1C2A">
              <w:rPr>
                <w:rFonts w:ascii="Times New Roman" w:hAnsi="Times New Roman"/>
                <w:sz w:val="28"/>
                <w:szCs w:val="28"/>
                <w:lang w:val="en-US"/>
              </w:rPr>
              <w:t>MMC*</w:t>
            </w:r>
          </w:p>
        </w:tc>
        <w:tc>
          <w:tcPr>
            <w:tcW w:w="5835" w:type="dxa"/>
          </w:tcPr>
          <w:p w14:paraId="4B9BA256" w14:textId="77777777" w:rsidR="003F1C2A" w:rsidRPr="003F1C2A" w:rsidRDefault="003F1C2A" w:rsidP="000C3373">
            <w:pPr>
              <w:jc w:val="both"/>
              <w:rPr>
                <w:rFonts w:ascii="Times New Roman" w:hAnsi="Times New Roman"/>
                <w:sz w:val="28"/>
                <w:szCs w:val="28"/>
              </w:rPr>
            </w:pPr>
            <w:r w:rsidRPr="003F1C2A">
              <w:rPr>
                <w:rFonts w:ascii="Times New Roman" w:hAnsi="Times New Roman"/>
                <w:sz w:val="28"/>
                <w:szCs w:val="28"/>
                <w:lang w:val="en-US"/>
              </w:rPr>
              <w:t>HMC**</w:t>
            </w:r>
          </w:p>
        </w:tc>
      </w:tr>
      <w:tr w:rsidR="003F1C2A" w:rsidRPr="003F1C2A" w14:paraId="2BE68F02" w14:textId="77777777" w:rsidTr="003F1C2A">
        <w:tc>
          <w:tcPr>
            <w:tcW w:w="3510" w:type="dxa"/>
          </w:tcPr>
          <w:p w14:paraId="655288AC" w14:textId="77777777" w:rsidR="003F1C2A" w:rsidRPr="003F1C2A" w:rsidRDefault="003F1C2A" w:rsidP="000C3373">
            <w:pPr>
              <w:jc w:val="both"/>
              <w:rPr>
                <w:rFonts w:ascii="Times New Roman" w:hAnsi="Times New Roman"/>
                <w:sz w:val="28"/>
                <w:szCs w:val="28"/>
                <w:lang w:val="en-US"/>
              </w:rPr>
            </w:pPr>
            <w:r w:rsidRPr="003F1C2A">
              <w:rPr>
                <w:rFonts w:ascii="Times New Roman" w:hAnsi="Times New Roman"/>
                <w:sz w:val="28"/>
                <w:szCs w:val="28"/>
                <w:lang w:val="en-US"/>
              </w:rPr>
              <w:t xml:space="preserve">ABVD, CHOP, CHOP-like, </w:t>
            </w:r>
            <w:commentRangeStart w:id="1"/>
            <w:r w:rsidRPr="003F1C2A">
              <w:rPr>
                <w:rFonts w:ascii="Times New Roman" w:hAnsi="Times New Roman"/>
                <w:sz w:val="28"/>
                <w:szCs w:val="28"/>
              </w:rPr>
              <w:t>флударабин</w:t>
            </w:r>
            <w:commentRangeEnd w:id="1"/>
            <w:r w:rsidR="00ED3683">
              <w:rPr>
                <w:rStyle w:val="af0"/>
                <w:rFonts w:ascii="Times New Roman" w:eastAsia="Times New Roman" w:hAnsi="Times New Roman"/>
              </w:rPr>
              <w:commentReference w:id="1"/>
            </w:r>
          </w:p>
          <w:p w14:paraId="2A521E47" w14:textId="77777777" w:rsidR="003F1C2A" w:rsidRPr="003F1C2A" w:rsidRDefault="003F1C2A" w:rsidP="000C3373">
            <w:pPr>
              <w:jc w:val="both"/>
              <w:rPr>
                <w:rFonts w:ascii="Times New Roman" w:hAnsi="Times New Roman"/>
                <w:sz w:val="28"/>
                <w:szCs w:val="28"/>
                <w:lang w:val="en-US"/>
              </w:rPr>
            </w:pPr>
          </w:p>
        </w:tc>
        <w:tc>
          <w:tcPr>
            <w:tcW w:w="5835" w:type="dxa"/>
          </w:tcPr>
          <w:p w14:paraId="2B6063EF" w14:textId="77777777" w:rsidR="003F1C2A" w:rsidRPr="003F1C2A" w:rsidRDefault="003F1C2A" w:rsidP="000C3373">
            <w:pPr>
              <w:jc w:val="both"/>
              <w:rPr>
                <w:rFonts w:ascii="Times New Roman" w:hAnsi="Times New Roman"/>
                <w:sz w:val="28"/>
                <w:szCs w:val="28"/>
              </w:rPr>
            </w:pPr>
            <w:r w:rsidRPr="003F1C2A">
              <w:rPr>
                <w:rFonts w:ascii="Times New Roman" w:hAnsi="Times New Roman"/>
                <w:sz w:val="28"/>
                <w:szCs w:val="28"/>
              </w:rPr>
              <w:t>Схемы химиотерапии на основе цитарабина, платино-и гемцитабинсодержащие курсы и курсы с использованием мелфалана</w:t>
            </w:r>
          </w:p>
        </w:tc>
      </w:tr>
    </w:tbl>
    <w:p w14:paraId="470908A2" w14:textId="77777777" w:rsidR="003F1C2A" w:rsidRPr="000B2F0A" w:rsidRDefault="003F1C2A" w:rsidP="000C3373">
      <w:pPr>
        <w:autoSpaceDE w:val="0"/>
        <w:autoSpaceDN w:val="0"/>
        <w:adjustRightInd w:val="0"/>
        <w:spacing w:after="0" w:line="240" w:lineRule="auto"/>
        <w:rPr>
          <w:rFonts w:ascii="Times New Roman" w:hAnsi="Times New Roman" w:cs="Times New Roman"/>
          <w:sz w:val="20"/>
          <w:szCs w:val="20"/>
        </w:rPr>
      </w:pPr>
      <w:r w:rsidRPr="000B2F0A">
        <w:rPr>
          <w:rFonts w:ascii="Times New Roman" w:hAnsi="Times New Roman" w:cs="Times New Roman"/>
          <w:sz w:val="20"/>
          <w:szCs w:val="20"/>
        </w:rPr>
        <w:t xml:space="preserve">* </w:t>
      </w:r>
      <w:r w:rsidRPr="000B2F0A">
        <w:rPr>
          <w:rFonts w:ascii="Times New Roman" w:hAnsi="Times New Roman" w:cs="Times New Roman"/>
          <w:sz w:val="20"/>
          <w:szCs w:val="20"/>
          <w:lang w:val="en-US"/>
        </w:rPr>
        <w:t>MMC</w:t>
      </w:r>
      <w:r w:rsidRPr="000B2F0A">
        <w:rPr>
          <w:rFonts w:ascii="Times New Roman" w:hAnsi="Times New Roman" w:cs="Times New Roman"/>
          <w:i/>
          <w:sz w:val="20"/>
          <w:szCs w:val="20"/>
        </w:rPr>
        <w:t>(</w:t>
      </w:r>
      <w:r w:rsidRPr="000B2F0A">
        <w:rPr>
          <w:rFonts w:ascii="Times New Roman" w:hAnsi="Times New Roman" w:cs="Times New Roman"/>
          <w:bCs/>
          <w:i/>
          <w:sz w:val="20"/>
          <w:szCs w:val="20"/>
        </w:rPr>
        <w:t>moderately myelotoxic chemotherapy)</w:t>
      </w:r>
      <w:r w:rsidRPr="000B2F0A">
        <w:rPr>
          <w:rFonts w:ascii="Times New Roman" w:hAnsi="Times New Roman" w:cs="Times New Roman"/>
          <w:sz w:val="20"/>
          <w:szCs w:val="20"/>
        </w:rPr>
        <w:t xml:space="preserve"> – режимы химиотерапии с умеренной гематологической токсичностью. В эту группу относятся режимы химиотерапии, после которых не развивается гематологическая токсичность 4 степени; </w:t>
      </w:r>
    </w:p>
    <w:p w14:paraId="409CFE93" w14:textId="77777777" w:rsidR="003F1C2A" w:rsidRPr="000B2F0A" w:rsidRDefault="003F1C2A" w:rsidP="000C3373">
      <w:pPr>
        <w:autoSpaceDE w:val="0"/>
        <w:autoSpaceDN w:val="0"/>
        <w:adjustRightInd w:val="0"/>
        <w:spacing w:after="0" w:line="240" w:lineRule="auto"/>
        <w:rPr>
          <w:rFonts w:ascii="Times New Roman" w:hAnsi="Times New Roman" w:cs="Times New Roman"/>
          <w:sz w:val="20"/>
          <w:szCs w:val="20"/>
        </w:rPr>
      </w:pPr>
      <w:r w:rsidRPr="000B2F0A">
        <w:rPr>
          <w:rFonts w:ascii="Times New Roman" w:hAnsi="Times New Roman" w:cs="Times New Roman"/>
          <w:sz w:val="20"/>
          <w:szCs w:val="20"/>
        </w:rPr>
        <w:t>**</w:t>
      </w:r>
      <w:r w:rsidRPr="000B2F0A">
        <w:rPr>
          <w:rFonts w:ascii="Times New Roman" w:hAnsi="Times New Roman" w:cs="Times New Roman"/>
          <w:sz w:val="20"/>
          <w:szCs w:val="20"/>
          <w:lang w:val="en-US"/>
        </w:rPr>
        <w:t>HMC</w:t>
      </w:r>
      <w:r w:rsidRPr="000B2F0A">
        <w:rPr>
          <w:rFonts w:ascii="Times New Roman" w:hAnsi="Times New Roman" w:cs="Times New Roman"/>
          <w:i/>
          <w:sz w:val="20"/>
          <w:szCs w:val="20"/>
        </w:rPr>
        <w:t>(</w:t>
      </w:r>
      <w:r w:rsidRPr="000B2F0A">
        <w:rPr>
          <w:rFonts w:ascii="Times New Roman" w:hAnsi="Times New Roman" w:cs="Times New Roman"/>
          <w:bCs/>
          <w:i/>
          <w:sz w:val="20"/>
          <w:szCs w:val="20"/>
        </w:rPr>
        <w:t>highly myelotoxic chemotherapy)</w:t>
      </w:r>
      <w:r w:rsidRPr="000B2F0A">
        <w:rPr>
          <w:rFonts w:ascii="Times New Roman" w:hAnsi="Times New Roman" w:cs="Times New Roman"/>
          <w:sz w:val="20"/>
          <w:szCs w:val="20"/>
        </w:rPr>
        <w:t xml:space="preserve"> - соответственно к ВМХТ отнесены курсы после которых развивается гематологическая токсичность 4 степени (в таблице представлено разделение режимов ХТ по развитию ГТ).</w:t>
      </w:r>
    </w:p>
    <w:p w14:paraId="61DF316E" w14:textId="77777777" w:rsidR="003F1C2A" w:rsidRDefault="003F1C2A" w:rsidP="000C3373">
      <w:pPr>
        <w:pStyle w:val="HTML"/>
        <w:ind w:left="720"/>
        <w:jc w:val="both"/>
        <w:rPr>
          <w:color w:val="FF0000"/>
          <w:sz w:val="28"/>
          <w:szCs w:val="28"/>
        </w:rPr>
      </w:pPr>
    </w:p>
    <w:p w14:paraId="4A78359B" w14:textId="77777777" w:rsidR="00FE3136" w:rsidRPr="00DF6ED3" w:rsidRDefault="00827C9D" w:rsidP="000C3373">
      <w:pPr>
        <w:pStyle w:val="HTML"/>
        <w:jc w:val="center"/>
        <w:rPr>
          <w:rFonts w:ascii="Times New Roman" w:hAnsi="Times New Roman" w:cs="Times New Roman"/>
          <w:b/>
          <w:sz w:val="28"/>
          <w:szCs w:val="28"/>
        </w:rPr>
      </w:pPr>
      <w:r w:rsidRPr="00DF6ED3">
        <w:rPr>
          <w:rFonts w:ascii="Times New Roman" w:hAnsi="Times New Roman" w:cs="Times New Roman"/>
          <w:b/>
          <w:sz w:val="28"/>
          <w:szCs w:val="28"/>
        </w:rPr>
        <w:t>Аллогенная трансплантация</w:t>
      </w:r>
    </w:p>
    <w:p w14:paraId="00AD63B0" w14:textId="77777777" w:rsidR="007E4CDA" w:rsidRPr="004E6232" w:rsidRDefault="00E516DB" w:rsidP="00E516DB">
      <w:pPr>
        <w:pStyle w:val="HTML"/>
        <w:tabs>
          <w:tab w:val="clear" w:pos="916"/>
          <w:tab w:val="left" w:pos="567"/>
        </w:tabs>
        <w:jc w:val="both"/>
        <w:rPr>
          <w:rFonts w:ascii="Times New Roman" w:hAnsi="Times New Roman" w:cs="Times New Roman"/>
          <w:color w:val="FF0000"/>
          <w:sz w:val="28"/>
          <w:szCs w:val="28"/>
        </w:rPr>
      </w:pPr>
      <w:r>
        <w:rPr>
          <w:rFonts w:ascii="Times New Roman" w:hAnsi="Times New Roman" w:cs="Times New Roman"/>
          <w:sz w:val="28"/>
          <w:szCs w:val="28"/>
        </w:rPr>
        <w:tab/>
      </w:r>
      <w:r w:rsidR="004E7020" w:rsidRPr="004E6232">
        <w:rPr>
          <w:rFonts w:ascii="Times New Roman" w:hAnsi="Times New Roman" w:cs="Times New Roman"/>
          <w:sz w:val="28"/>
          <w:szCs w:val="28"/>
        </w:rPr>
        <w:t>Пациентам с ЛХ аллоТКМ проводится во второй ремиссии, при развитии химиочувствительного рецидива и при рефрактерности заболевания (</w:t>
      </w:r>
      <w:r w:rsidR="004E7020" w:rsidRPr="004E6232">
        <w:rPr>
          <w:rFonts w:ascii="Times New Roman" w:hAnsi="Times New Roman" w:cs="Times New Roman"/>
          <w:b/>
          <w:bCs/>
          <w:sz w:val="28"/>
          <w:szCs w:val="28"/>
        </w:rPr>
        <w:t>уровень доказательности D</w:t>
      </w:r>
      <w:r w:rsidR="004E7020" w:rsidRPr="004E6232">
        <w:rPr>
          <w:rFonts w:ascii="Times New Roman" w:hAnsi="Times New Roman" w:cs="Times New Roman"/>
          <w:sz w:val="28"/>
          <w:szCs w:val="28"/>
        </w:rPr>
        <w:t>). Более подробно показания для аллогенной трансплантации при ЛХ см. «Клинические протокол: аллогеннная трансплантация костного мозга и гаплоидентичная трансплантация костного мозга».</w:t>
      </w:r>
    </w:p>
    <w:p w14:paraId="16D60B64" w14:textId="77777777" w:rsidR="00CE64EB" w:rsidRDefault="00690DD3" w:rsidP="000C3373">
      <w:pPr>
        <w:spacing w:after="0" w:line="240" w:lineRule="auto"/>
        <w:jc w:val="center"/>
        <w:rPr>
          <w:rFonts w:ascii="Times New Roman" w:eastAsia="TimesNewRomanPS-BoldMT" w:hAnsi="Times New Roman" w:cs="Times New Roman"/>
          <w:b/>
          <w:sz w:val="28"/>
          <w:szCs w:val="28"/>
        </w:rPr>
      </w:pPr>
      <w:r w:rsidRPr="004E6232">
        <w:rPr>
          <w:rFonts w:ascii="Times New Roman" w:eastAsia="TimesNewRomanPS-BoldMT" w:hAnsi="Times New Roman" w:cs="Times New Roman"/>
          <w:b/>
          <w:sz w:val="28"/>
          <w:szCs w:val="28"/>
        </w:rPr>
        <w:t>Лечение нодулярного лимфоидного</w:t>
      </w:r>
    </w:p>
    <w:p w14:paraId="2C7FB480" w14:textId="77777777" w:rsidR="00690DD3" w:rsidRPr="004E6232" w:rsidRDefault="00690DD3" w:rsidP="000C3373">
      <w:pPr>
        <w:spacing w:after="0" w:line="240" w:lineRule="auto"/>
        <w:jc w:val="center"/>
        <w:rPr>
          <w:rFonts w:ascii="Times New Roman" w:eastAsia="TimesNewRomanPS-BoldMT" w:hAnsi="Times New Roman" w:cs="Times New Roman"/>
          <w:b/>
          <w:sz w:val="28"/>
          <w:szCs w:val="28"/>
        </w:rPr>
      </w:pPr>
      <w:r w:rsidRPr="004E6232">
        <w:rPr>
          <w:rFonts w:ascii="Times New Roman" w:eastAsia="TimesNewRomanPS-BoldMT" w:hAnsi="Times New Roman" w:cs="Times New Roman"/>
          <w:b/>
          <w:sz w:val="28"/>
          <w:szCs w:val="28"/>
        </w:rPr>
        <w:t>преобладания лимфомы Ходжкина</w:t>
      </w:r>
      <w:r w:rsidR="00F744F9" w:rsidRPr="004E6232">
        <w:rPr>
          <w:rFonts w:ascii="Times New Roman" w:eastAsia="TimesNewRomanPS-BoldMT" w:hAnsi="Times New Roman" w:cs="Times New Roman"/>
          <w:b/>
          <w:sz w:val="28"/>
          <w:szCs w:val="28"/>
        </w:rPr>
        <w:t xml:space="preserve"> [44</w:t>
      </w:r>
      <w:r w:rsidRPr="004E6232">
        <w:rPr>
          <w:rFonts w:ascii="Times New Roman" w:eastAsia="TimesNewRomanPS-BoldMT" w:hAnsi="Times New Roman" w:cs="Times New Roman"/>
          <w:sz w:val="28"/>
          <w:szCs w:val="28"/>
        </w:rPr>
        <w:t>]</w:t>
      </w:r>
      <w:r w:rsidR="00CE64EB">
        <w:rPr>
          <w:rFonts w:ascii="Times New Roman" w:eastAsia="TimesNewRomanPS-BoldMT" w:hAnsi="Times New Roman" w:cs="Times New Roman"/>
          <w:sz w:val="28"/>
          <w:szCs w:val="28"/>
        </w:rPr>
        <w:t>:</w:t>
      </w:r>
    </w:p>
    <w:p w14:paraId="3A3C682E" w14:textId="77777777" w:rsidR="00690DD3" w:rsidRPr="00CE64EB" w:rsidRDefault="00CE64EB" w:rsidP="00E516DB">
      <w:pPr>
        <w:spacing w:after="0" w:line="240" w:lineRule="auto"/>
        <w:ind w:firstLine="567"/>
        <w:jc w:val="both"/>
        <w:rPr>
          <w:rFonts w:ascii="Times New Roman" w:eastAsia="ArialMT" w:hAnsi="Times New Roman" w:cs="Times New Roman"/>
          <w:b/>
          <w:sz w:val="28"/>
          <w:szCs w:val="28"/>
        </w:rPr>
      </w:pPr>
      <w:r>
        <w:rPr>
          <w:rFonts w:ascii="Times New Roman" w:eastAsia="ArialMT" w:hAnsi="Times New Roman" w:cs="Times New Roman"/>
          <w:b/>
          <w:sz w:val="28"/>
          <w:szCs w:val="28"/>
        </w:rPr>
        <w:t xml:space="preserve">Инициальная терапия – </w:t>
      </w:r>
      <w:r w:rsidR="00690DD3" w:rsidRPr="004E6232">
        <w:rPr>
          <w:rFonts w:ascii="Times New Roman" w:eastAsia="ArialMT" w:hAnsi="Times New Roman" w:cs="Times New Roman"/>
          <w:sz w:val="28"/>
          <w:szCs w:val="28"/>
        </w:rPr>
        <w:t xml:space="preserve">проводится по тем же принципам, что и лечение классической лимфомы Ходжкина, но отдается предпочтение схеме ABVD. В связи с интенсивной экспрессией опухолевыми клетками CD20 рецепторов и результатами ряда клинических исследований, которые показали эффективность ритуксимаба при лечении этого варианта лимфомы Ходжкина, в последнее время существует выраженная тенденция добавлять ритуксимаб к стандартной терапии первой линии. Больным с IA стадией без факторов риска возможно проведение локальной лучевой терапии СОД 30 Гр в сочетании с ритуксимабом или СОД 36 Гр без ритуксимаба [III, A]. </w:t>
      </w:r>
    </w:p>
    <w:p w14:paraId="3A758E75" w14:textId="77777777" w:rsidR="00690DD3" w:rsidRPr="004E6232" w:rsidRDefault="00690DD3" w:rsidP="000C3373">
      <w:pPr>
        <w:spacing w:after="0" w:line="240" w:lineRule="auto"/>
        <w:jc w:val="both"/>
        <w:rPr>
          <w:rFonts w:ascii="Times New Roman" w:eastAsia="ArialMT" w:hAnsi="Times New Roman" w:cs="Times New Roman"/>
          <w:sz w:val="28"/>
          <w:szCs w:val="28"/>
        </w:rPr>
      </w:pPr>
      <w:r w:rsidRPr="004E6232">
        <w:rPr>
          <w:rFonts w:ascii="Times New Roman" w:eastAsia="ArialMT" w:hAnsi="Times New Roman" w:cs="Times New Roman"/>
          <w:b/>
          <w:sz w:val="28"/>
          <w:szCs w:val="28"/>
        </w:rPr>
        <w:t>Лечение рецидивов</w:t>
      </w:r>
      <w:r w:rsidR="00CE64EB">
        <w:rPr>
          <w:rFonts w:ascii="Times New Roman" w:eastAsia="ArialMT" w:hAnsi="Times New Roman" w:cs="Times New Roman"/>
          <w:b/>
          <w:sz w:val="28"/>
          <w:szCs w:val="28"/>
        </w:rPr>
        <w:t xml:space="preserve"> – </w:t>
      </w:r>
      <w:r w:rsidR="00CE64EB" w:rsidRPr="00CE64EB">
        <w:rPr>
          <w:rFonts w:ascii="Times New Roman" w:eastAsia="ArialMT" w:hAnsi="Times New Roman" w:cs="Times New Roman"/>
          <w:sz w:val="28"/>
          <w:szCs w:val="28"/>
        </w:rPr>
        <w:t>д</w:t>
      </w:r>
      <w:r w:rsidRPr="00CE64EB">
        <w:rPr>
          <w:rFonts w:ascii="Times New Roman" w:eastAsia="ArialMT" w:hAnsi="Times New Roman" w:cs="Times New Roman"/>
          <w:sz w:val="28"/>
          <w:szCs w:val="28"/>
        </w:rPr>
        <w:t>о</w:t>
      </w:r>
      <w:r w:rsidRPr="004E6232">
        <w:rPr>
          <w:rFonts w:ascii="Times New Roman" w:eastAsia="ArialMT" w:hAnsi="Times New Roman" w:cs="Times New Roman"/>
          <w:sz w:val="28"/>
          <w:szCs w:val="28"/>
        </w:rPr>
        <w:t xml:space="preserve"> начала «терапии спасения» пац</w:t>
      </w:r>
      <w:r w:rsidR="00B40C40" w:rsidRPr="004E6232">
        <w:rPr>
          <w:rFonts w:ascii="Times New Roman" w:eastAsia="ArialMT" w:hAnsi="Times New Roman" w:cs="Times New Roman"/>
          <w:sz w:val="28"/>
          <w:szCs w:val="28"/>
        </w:rPr>
        <w:t>и</w:t>
      </w:r>
      <w:r w:rsidRPr="004E6232">
        <w:rPr>
          <w:rFonts w:ascii="Times New Roman" w:eastAsia="ArialMT" w:hAnsi="Times New Roman" w:cs="Times New Roman"/>
          <w:sz w:val="28"/>
          <w:szCs w:val="28"/>
        </w:rPr>
        <w:t xml:space="preserve">ентам с подозрением на рецидив НЛХЛП необходимополучить результаты повторной бипсии, так как следует </w:t>
      </w:r>
      <w:r w:rsidR="00B40C40" w:rsidRPr="004E6232">
        <w:rPr>
          <w:rFonts w:ascii="Times New Roman" w:eastAsia="ArialMT" w:hAnsi="Times New Roman" w:cs="Times New Roman"/>
          <w:sz w:val="28"/>
          <w:szCs w:val="28"/>
        </w:rPr>
        <w:t>и</w:t>
      </w:r>
      <w:r w:rsidRPr="004E6232">
        <w:rPr>
          <w:rFonts w:ascii="Times New Roman" w:eastAsia="ArialMT" w:hAnsi="Times New Roman" w:cs="Times New Roman"/>
          <w:sz w:val="28"/>
          <w:szCs w:val="28"/>
        </w:rPr>
        <w:t>с</w:t>
      </w:r>
      <w:r w:rsidR="00B40C40" w:rsidRPr="004E6232">
        <w:rPr>
          <w:rFonts w:ascii="Times New Roman" w:eastAsia="ArialMT" w:hAnsi="Times New Roman" w:cs="Times New Roman"/>
          <w:sz w:val="28"/>
          <w:szCs w:val="28"/>
        </w:rPr>
        <w:t>ключить трансформацию заболеван</w:t>
      </w:r>
      <w:r w:rsidRPr="004E6232">
        <w:rPr>
          <w:rFonts w:ascii="Times New Roman" w:eastAsia="ArialMT" w:hAnsi="Times New Roman" w:cs="Times New Roman"/>
          <w:sz w:val="28"/>
          <w:szCs w:val="28"/>
        </w:rPr>
        <w:t>и</w:t>
      </w:r>
      <w:r w:rsidR="00B40C40" w:rsidRPr="004E6232">
        <w:rPr>
          <w:rFonts w:ascii="Times New Roman" w:eastAsia="ArialMT" w:hAnsi="Times New Roman" w:cs="Times New Roman"/>
          <w:sz w:val="28"/>
          <w:szCs w:val="28"/>
        </w:rPr>
        <w:t>я в агрессивн</w:t>
      </w:r>
      <w:r w:rsidRPr="004E6232">
        <w:rPr>
          <w:rFonts w:ascii="Times New Roman" w:eastAsia="ArialMT" w:hAnsi="Times New Roman" w:cs="Times New Roman"/>
          <w:sz w:val="28"/>
          <w:szCs w:val="28"/>
        </w:rPr>
        <w:t>ую неходжкинскую лимфому (НХЛП).</w:t>
      </w:r>
    </w:p>
    <w:p w14:paraId="4AE6E34A" w14:textId="77777777" w:rsidR="00690DD3" w:rsidRDefault="00690DD3" w:rsidP="000C3373">
      <w:pPr>
        <w:spacing w:after="0" w:line="240" w:lineRule="auto"/>
        <w:jc w:val="both"/>
        <w:rPr>
          <w:rFonts w:ascii="Times New Roman" w:eastAsia="ArialMT" w:hAnsi="Times New Roman" w:cs="Times New Roman"/>
          <w:sz w:val="28"/>
          <w:szCs w:val="28"/>
        </w:rPr>
      </w:pPr>
      <w:r w:rsidRPr="004E6232">
        <w:rPr>
          <w:rFonts w:ascii="Times New Roman" w:eastAsia="ArialMT" w:hAnsi="Times New Roman" w:cs="Times New Roman"/>
          <w:sz w:val="28"/>
          <w:szCs w:val="28"/>
        </w:rPr>
        <w:t>Интенсивная экспрессия опухолевыми клетками</w:t>
      </w:r>
      <w:r w:rsidRPr="00690DD3">
        <w:rPr>
          <w:rFonts w:ascii="Times New Roman" w:eastAsia="ArialMT" w:hAnsi="Times New Roman" w:cs="Times New Roman"/>
          <w:sz w:val="28"/>
          <w:szCs w:val="28"/>
        </w:rPr>
        <w:t xml:space="preserve"> CD20 рецепторов позволяет лечить локальные рецидивы монотерапией ритуксимабом [III, B].</w:t>
      </w:r>
    </w:p>
    <w:p w14:paraId="16AA5DFC" w14:textId="77777777" w:rsidR="00E06A07" w:rsidRPr="00AB5627" w:rsidRDefault="00690DD3" w:rsidP="000C3373">
      <w:pPr>
        <w:pStyle w:val="22"/>
        <w:tabs>
          <w:tab w:val="left" w:pos="284"/>
          <w:tab w:val="left" w:pos="426"/>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Пациенты с распространенными стадиями должны получать более интенсивную т</w:t>
      </w:r>
      <w:r w:rsidR="00CE64EB">
        <w:rPr>
          <w:rFonts w:ascii="Times New Roman" w:hAnsi="Times New Roman"/>
          <w:sz w:val="28"/>
          <w:szCs w:val="28"/>
          <w:lang w:val="ru-RU"/>
        </w:rPr>
        <w:t>ерапию «спасения», возможно</w:t>
      </w:r>
      <w:r w:rsidRPr="00AB5627">
        <w:rPr>
          <w:rFonts w:ascii="Times New Roman" w:hAnsi="Times New Roman"/>
          <w:sz w:val="28"/>
          <w:szCs w:val="28"/>
          <w:lang w:val="ru-RU"/>
        </w:rPr>
        <w:t>, в сочетании с ритук</w:t>
      </w:r>
      <w:r w:rsidR="00B40C40" w:rsidRPr="00AB5627">
        <w:rPr>
          <w:rFonts w:ascii="Times New Roman" w:hAnsi="Times New Roman"/>
          <w:sz w:val="28"/>
          <w:szCs w:val="28"/>
          <w:lang w:val="ru-RU"/>
        </w:rPr>
        <w:t>с</w:t>
      </w:r>
      <w:r w:rsidRPr="00AB5627">
        <w:rPr>
          <w:rFonts w:ascii="Times New Roman" w:hAnsi="Times New Roman"/>
          <w:sz w:val="28"/>
          <w:szCs w:val="28"/>
          <w:lang w:val="ru-RU"/>
        </w:rPr>
        <w:t>имабом.</w:t>
      </w:r>
    </w:p>
    <w:p w14:paraId="20E446B2" w14:textId="77777777" w:rsidR="00690DD3" w:rsidRPr="00AB5627" w:rsidRDefault="00690DD3" w:rsidP="000C3373">
      <w:pPr>
        <w:pStyle w:val="22"/>
        <w:tabs>
          <w:tab w:val="left" w:pos="284"/>
          <w:tab w:val="left" w:pos="426"/>
        </w:tabs>
        <w:spacing w:before="0" w:after="0" w:line="240" w:lineRule="auto"/>
        <w:ind w:left="0" w:firstLine="0"/>
        <w:rPr>
          <w:rFonts w:ascii="Times New Roman" w:hAnsi="Times New Roman"/>
          <w:b/>
          <w:sz w:val="28"/>
          <w:szCs w:val="28"/>
          <w:lang w:val="ru-RU"/>
        </w:rPr>
      </w:pPr>
      <w:r w:rsidRPr="00AB5627">
        <w:rPr>
          <w:rFonts w:ascii="Times New Roman" w:hAnsi="Times New Roman"/>
          <w:sz w:val="28"/>
          <w:szCs w:val="28"/>
          <w:lang w:val="ru-RU"/>
        </w:rPr>
        <w:t>Брентуксимаб ведотин не является вариантом лечения для таких пациентов</w:t>
      </w:r>
      <w:r w:rsidRPr="00AB5627">
        <w:rPr>
          <w:rFonts w:ascii="Times New Roman" w:hAnsi="Times New Roman"/>
          <w:b/>
          <w:sz w:val="28"/>
          <w:szCs w:val="28"/>
          <w:lang w:val="ru-RU"/>
        </w:rPr>
        <w:t>.</w:t>
      </w:r>
    </w:p>
    <w:p w14:paraId="7078CC57" w14:textId="77777777" w:rsidR="00080B76" w:rsidRPr="0084466A" w:rsidRDefault="00080B76" w:rsidP="000C3373">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Сопроводительная терапия:</w:t>
      </w:r>
    </w:p>
    <w:tbl>
      <w:tblPr>
        <w:tblStyle w:val="a6"/>
        <w:tblW w:w="0" w:type="auto"/>
        <w:tblLook w:val="04A0" w:firstRow="1" w:lastRow="0" w:firstColumn="1" w:lastColumn="0" w:noHBand="0" w:noVBand="1"/>
      </w:tblPr>
      <w:tblGrid>
        <w:gridCol w:w="3178"/>
        <w:gridCol w:w="6959"/>
      </w:tblGrid>
      <w:tr w:rsidR="00080B76" w:rsidRPr="0084466A" w14:paraId="321F9D2E" w14:textId="77777777" w:rsidTr="007F1C56">
        <w:tc>
          <w:tcPr>
            <w:tcW w:w="2518" w:type="dxa"/>
          </w:tcPr>
          <w:p w14:paraId="65440FDA" w14:textId="77777777" w:rsidR="00080B76" w:rsidRPr="0084466A" w:rsidRDefault="00080B76" w:rsidP="000C3373">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Проблема</w:t>
            </w:r>
          </w:p>
        </w:tc>
        <w:tc>
          <w:tcPr>
            <w:tcW w:w="7763" w:type="dxa"/>
          </w:tcPr>
          <w:p w14:paraId="7F210DE9" w14:textId="77777777" w:rsidR="00080B76" w:rsidRPr="0084466A" w:rsidRDefault="00080B76" w:rsidP="000C3373">
            <w:pPr>
              <w:jc w:val="cente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Рекомендации</w:t>
            </w:r>
          </w:p>
        </w:tc>
      </w:tr>
      <w:tr w:rsidR="00080B76" w:rsidRPr="0084466A" w14:paraId="56D0ECCE" w14:textId="77777777" w:rsidTr="007F1C56">
        <w:tc>
          <w:tcPr>
            <w:tcW w:w="2518" w:type="dxa"/>
          </w:tcPr>
          <w:p w14:paraId="01DDB92B" w14:textId="77777777" w:rsidR="00080B76" w:rsidRPr="0084466A" w:rsidRDefault="00080B76" w:rsidP="000C3373">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Тошнота и рвота</w:t>
            </w:r>
          </w:p>
        </w:tc>
        <w:tc>
          <w:tcPr>
            <w:tcW w:w="7763" w:type="dxa"/>
          </w:tcPr>
          <w:p w14:paraId="321556BA" w14:textId="77777777" w:rsidR="00080B76" w:rsidRPr="0084466A" w:rsidRDefault="00080B76" w:rsidP="000C3373">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Все препараты из группы 5-НТ3 антагонистов первого поколения обладают схожей эффективностью. Вопрос о возможно большей эффективности препаратов второго поколения изучается. Дексаметазон усиливает эффекты 5-НТ3 антагонистов и в большей степени уменьшает отсроченную тошноту и рв</w:t>
            </w:r>
            <w:r w:rsidR="00E516DB">
              <w:rPr>
                <w:rFonts w:ascii="Times New Roman" w:eastAsiaTheme="minorHAnsi" w:hAnsi="Times New Roman"/>
                <w:sz w:val="28"/>
                <w:szCs w:val="28"/>
                <w:lang w:eastAsia="en-US"/>
              </w:rPr>
              <w:t>о</w:t>
            </w:r>
            <w:r w:rsidRPr="0084466A">
              <w:rPr>
                <w:rFonts w:ascii="Times New Roman" w:eastAsiaTheme="minorHAnsi" w:hAnsi="Times New Roman"/>
                <w:sz w:val="28"/>
                <w:szCs w:val="28"/>
                <w:lang w:eastAsia="en-US"/>
              </w:rPr>
              <w:t xml:space="preserve">ту. При использовании с препаратами второго поколения 5-НТ3 </w:t>
            </w:r>
            <w:r w:rsidRPr="0084466A">
              <w:rPr>
                <w:rFonts w:ascii="Times New Roman" w:eastAsiaTheme="minorHAnsi" w:hAnsi="Times New Roman"/>
                <w:sz w:val="28"/>
                <w:szCs w:val="28"/>
                <w:lang w:val="kk-KZ" w:eastAsia="en-US"/>
              </w:rPr>
              <w:t xml:space="preserve">антагонистов </w:t>
            </w:r>
            <w:r w:rsidRPr="0084466A">
              <w:rPr>
                <w:rFonts w:ascii="Times New Roman" w:eastAsiaTheme="minorHAnsi" w:hAnsi="Times New Roman"/>
                <w:sz w:val="28"/>
                <w:szCs w:val="28"/>
                <w:lang w:eastAsia="en-US"/>
              </w:rPr>
              <w:t xml:space="preserve">доза </w:t>
            </w:r>
            <w:r w:rsidRPr="0084466A">
              <w:rPr>
                <w:rFonts w:ascii="Times New Roman" w:eastAsiaTheme="minorHAnsi" w:hAnsi="Times New Roman"/>
                <w:sz w:val="28"/>
                <w:szCs w:val="28"/>
                <w:lang w:val="kk-KZ" w:eastAsia="en-US"/>
              </w:rPr>
              <w:t xml:space="preserve">дексаметазона </w:t>
            </w:r>
            <w:r w:rsidRPr="0084466A">
              <w:rPr>
                <w:rFonts w:ascii="Times New Roman" w:eastAsiaTheme="minorHAnsi" w:hAnsi="Times New Roman"/>
                <w:sz w:val="28"/>
                <w:szCs w:val="28"/>
                <w:lang w:eastAsia="en-US"/>
              </w:rPr>
              <w:t xml:space="preserve">может быть снижена до 8 мг. </w:t>
            </w:r>
          </w:p>
          <w:p w14:paraId="77ACE893" w14:textId="77777777" w:rsidR="00080B76" w:rsidRPr="0084466A" w:rsidRDefault="00080B76" w:rsidP="000C3373">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Пациентам, которые получают высоко- и средне- эметогенные химиопрепараты рекомендуется назначать </w:t>
            </w:r>
            <w:r w:rsidRPr="0084466A">
              <w:rPr>
                <w:rFonts w:ascii="Times New Roman" w:eastAsiaTheme="minorHAnsi" w:hAnsi="Times New Roman"/>
                <w:sz w:val="28"/>
                <w:szCs w:val="28"/>
                <w:lang w:val="en-US" w:eastAsia="en-US"/>
              </w:rPr>
              <w:t>NK</w:t>
            </w:r>
            <w:r w:rsidRPr="0084466A">
              <w:rPr>
                <w:rFonts w:ascii="Times New Roman" w:eastAsiaTheme="minorHAnsi" w:hAnsi="Times New Roman"/>
                <w:sz w:val="28"/>
                <w:szCs w:val="28"/>
                <w:lang w:eastAsia="en-US"/>
              </w:rPr>
              <w:t xml:space="preserve">1 антагонисты. </w:t>
            </w:r>
          </w:p>
          <w:p w14:paraId="3F63396D" w14:textId="77777777" w:rsidR="00080B76" w:rsidRPr="0084466A" w:rsidRDefault="00080B76" w:rsidP="000C3373">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Рекомендуемая схема профилактики тошноты: ондансетрон 8 мг 2 раза в сутки, апрепитант 125 мг   1 р/сутки, 80 мг во 2 и 3 сутки, дексаметазон 12 мг 1 р/сутки.</w:t>
            </w:r>
          </w:p>
          <w:p w14:paraId="5C9EE556" w14:textId="77777777" w:rsidR="00080B76" w:rsidRPr="0084466A" w:rsidRDefault="00080B76" w:rsidP="000C3373">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Оланзапин – атипичный нейролептик, который эффективнее,чем апрепитант профилактирует отсроченные тошноту и рвоту. </w:t>
            </w:r>
          </w:p>
        </w:tc>
      </w:tr>
      <w:tr w:rsidR="00080B76" w:rsidRPr="0084466A" w14:paraId="417FF690" w14:textId="77777777" w:rsidTr="007F1C56">
        <w:tc>
          <w:tcPr>
            <w:tcW w:w="2518" w:type="dxa"/>
          </w:tcPr>
          <w:p w14:paraId="28198F80" w14:textId="77777777" w:rsidR="00080B76" w:rsidRPr="0084466A" w:rsidRDefault="00080B76" w:rsidP="000C3373">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Гранулоцитарный, гранулоцитарно-моноцитарный колониестимулирующие факторы</w:t>
            </w:r>
          </w:p>
        </w:tc>
        <w:tc>
          <w:tcPr>
            <w:tcW w:w="7763" w:type="dxa"/>
          </w:tcPr>
          <w:p w14:paraId="77A2F438" w14:textId="77777777" w:rsidR="00080B76" w:rsidRPr="0084466A" w:rsidRDefault="00080B76" w:rsidP="000C3373">
            <w:pPr>
              <w:jc w:val="both"/>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Не оказывают влияния на общую выживаемость и летальность пациентов с фебрильной нейтропенией. Могут применяться для достижения более полного выполнения протоколов лечения. Филграстим в дозе 5 мкг/кг назначается на следующий или через 3-4 дня после завершения химиотерапии и вводится до повышения уровня нейтрофилов выше надира.Основным показанием для назначения Г(ГМ)-КСФ является мобилизация ГСК для ауто- или аллогенной трансплантации костного мозга. </w:t>
            </w:r>
          </w:p>
        </w:tc>
      </w:tr>
      <w:tr w:rsidR="00080B76" w:rsidRPr="0084466A" w14:paraId="1679FF90" w14:textId="77777777" w:rsidTr="007F1C56">
        <w:tc>
          <w:tcPr>
            <w:tcW w:w="2518" w:type="dxa"/>
          </w:tcPr>
          <w:p w14:paraId="6522D3A4" w14:textId="77777777" w:rsidR="00080B76" w:rsidRPr="0084466A" w:rsidRDefault="00080B76" w:rsidP="000C3373">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 xml:space="preserve">Ассоциированные с лимфомой тромботические и тромбоэмболические осложнения </w:t>
            </w:r>
          </w:p>
        </w:tc>
        <w:tc>
          <w:tcPr>
            <w:tcW w:w="7763" w:type="dxa"/>
          </w:tcPr>
          <w:p w14:paraId="041E38E9" w14:textId="77777777" w:rsidR="00080B76" w:rsidRPr="0084466A" w:rsidRDefault="00080B76" w:rsidP="000C3373">
            <w:pPr>
              <w:rPr>
                <w:rFonts w:ascii="Times New Roman" w:eastAsiaTheme="minorHAnsi" w:hAnsi="Times New Roman"/>
                <w:sz w:val="28"/>
                <w:szCs w:val="28"/>
                <w:lang w:eastAsia="en-US"/>
              </w:rPr>
            </w:pPr>
            <w:r w:rsidRPr="0084466A">
              <w:rPr>
                <w:rFonts w:ascii="Times New Roman" w:eastAsiaTheme="minorHAnsi" w:hAnsi="Times New Roman"/>
                <w:sz w:val="28"/>
                <w:szCs w:val="28"/>
                <w:lang w:eastAsia="en-US"/>
              </w:rPr>
              <w:t>Смотреть</w:t>
            </w:r>
            <w:r>
              <w:rPr>
                <w:rFonts w:ascii="Times New Roman" w:eastAsiaTheme="minorHAnsi" w:hAnsi="Times New Roman"/>
                <w:sz w:val="28"/>
                <w:szCs w:val="28"/>
                <w:lang w:eastAsia="en-US"/>
              </w:rPr>
              <w:t xml:space="preserve"> Приложение 7</w:t>
            </w:r>
            <w:r w:rsidRPr="0084466A">
              <w:rPr>
                <w:rFonts w:ascii="Times New Roman" w:eastAsiaTheme="minorHAnsi" w:hAnsi="Times New Roman"/>
                <w:sz w:val="28"/>
                <w:szCs w:val="28"/>
                <w:lang w:eastAsia="en-US"/>
              </w:rPr>
              <w:t>, настоящего КП.</w:t>
            </w:r>
          </w:p>
        </w:tc>
      </w:tr>
      <w:tr w:rsidR="00080B76" w:rsidRPr="0084466A" w14:paraId="7DF3BBC0" w14:textId="77777777" w:rsidTr="007F1C56">
        <w:tc>
          <w:tcPr>
            <w:tcW w:w="2518" w:type="dxa"/>
          </w:tcPr>
          <w:p w14:paraId="614E04A3" w14:textId="77777777" w:rsidR="00080B76" w:rsidRPr="00C566B7" w:rsidRDefault="00080B76" w:rsidP="000C3373">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Синдром лизиса опухоли</w:t>
            </w:r>
          </w:p>
        </w:tc>
        <w:tc>
          <w:tcPr>
            <w:tcW w:w="7763" w:type="dxa"/>
          </w:tcPr>
          <w:p w14:paraId="0914CC71" w14:textId="77777777" w:rsidR="00080B76" w:rsidRPr="00C566B7" w:rsidRDefault="00080B76" w:rsidP="000C3373">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Смотреть Приложение 8, настоящего КП</w:t>
            </w:r>
          </w:p>
        </w:tc>
      </w:tr>
      <w:tr w:rsidR="00080B76" w:rsidRPr="0084466A" w14:paraId="1C09B49C" w14:textId="77777777" w:rsidTr="007F1C56">
        <w:tc>
          <w:tcPr>
            <w:tcW w:w="2518" w:type="dxa"/>
          </w:tcPr>
          <w:p w14:paraId="0A76B781" w14:textId="77777777" w:rsidR="00080B76" w:rsidRDefault="00080B76" w:rsidP="000C3373">
            <w:pPr>
              <w:rPr>
                <w:rFonts w:ascii="Times New Roman" w:eastAsiaTheme="minorHAnsi" w:hAnsi="Times New Roman"/>
                <w:sz w:val="28"/>
                <w:szCs w:val="28"/>
                <w:lang w:eastAsia="en-US"/>
              </w:rPr>
            </w:pPr>
            <w:r>
              <w:rPr>
                <w:rFonts w:ascii="Times New Roman" w:eastAsiaTheme="minorHAnsi" w:hAnsi="Times New Roman"/>
                <w:sz w:val="28"/>
                <w:szCs w:val="28"/>
                <w:lang w:eastAsia="en-US"/>
              </w:rPr>
              <w:t>Коррекция водно-электролитных нарушений</w:t>
            </w:r>
          </w:p>
        </w:tc>
        <w:tc>
          <w:tcPr>
            <w:tcW w:w="7763" w:type="dxa"/>
          </w:tcPr>
          <w:p w14:paraId="076A81FE" w14:textId="77777777" w:rsidR="00080B76" w:rsidRDefault="00080B76" w:rsidP="000C3373">
            <w:pPr>
              <w:rPr>
                <w:rFonts w:ascii="Times New Roman" w:eastAsiaTheme="minorHAnsi" w:hAnsi="Times New Roman"/>
                <w:sz w:val="28"/>
                <w:szCs w:val="28"/>
                <w:lang w:eastAsia="en-US"/>
              </w:rPr>
            </w:pPr>
            <w:r>
              <w:rPr>
                <w:rFonts w:ascii="Times New Roman" w:eastAsiaTheme="minorHAnsi" w:hAnsi="Times New Roman"/>
                <w:sz w:val="28"/>
                <w:szCs w:val="28"/>
                <w:lang w:eastAsia="en-US"/>
              </w:rPr>
              <w:t>Смотреть Приложение 9, настоящего КП</w:t>
            </w:r>
          </w:p>
        </w:tc>
      </w:tr>
    </w:tbl>
    <w:p w14:paraId="3B627527" w14:textId="77777777" w:rsidR="006464A4" w:rsidRDefault="006464A4" w:rsidP="000C3373">
      <w:pPr>
        <w:spacing w:after="0" w:line="240" w:lineRule="auto"/>
        <w:jc w:val="both"/>
        <w:rPr>
          <w:rFonts w:ascii="Times New Roman" w:hAnsi="Times New Roman" w:cs="Times New Roman"/>
          <w:b/>
          <w:bCs/>
          <w:sz w:val="28"/>
          <w:szCs w:val="28"/>
        </w:rPr>
      </w:pPr>
    </w:p>
    <w:p w14:paraId="4B3520A6" w14:textId="77777777" w:rsidR="00FE3136" w:rsidRPr="00FE3136" w:rsidRDefault="00FE3136" w:rsidP="000C3373">
      <w:pPr>
        <w:spacing w:after="0" w:line="240" w:lineRule="auto"/>
        <w:jc w:val="both"/>
        <w:rPr>
          <w:rFonts w:ascii="Times New Roman" w:hAnsi="Times New Roman" w:cs="Times New Roman"/>
          <w:b/>
          <w:bCs/>
          <w:sz w:val="28"/>
          <w:szCs w:val="28"/>
        </w:rPr>
      </w:pPr>
      <w:r w:rsidRPr="00FE3136">
        <w:rPr>
          <w:rFonts w:ascii="Times New Roman" w:hAnsi="Times New Roman" w:cs="Times New Roman"/>
          <w:b/>
          <w:bCs/>
          <w:sz w:val="28"/>
          <w:szCs w:val="28"/>
        </w:rPr>
        <w:t>Основные схемы химиотерапии</w:t>
      </w:r>
    </w:p>
    <w:p w14:paraId="50326515" w14:textId="77777777" w:rsidR="00FE3136" w:rsidRPr="00FE3136" w:rsidRDefault="00FE3136" w:rsidP="000C3373">
      <w:pPr>
        <w:spacing w:after="0" w:line="240" w:lineRule="auto"/>
        <w:rPr>
          <w:rFonts w:ascii="Times New Roman" w:hAnsi="Times New Roman" w:cs="Times New Roman"/>
          <w:b/>
          <w:color w:val="000000" w:themeColor="text1"/>
          <w:sz w:val="28"/>
          <w:szCs w:val="28"/>
          <w:lang w:val="en-US"/>
        </w:rPr>
      </w:pPr>
      <w:r w:rsidRPr="00FE3136">
        <w:rPr>
          <w:rFonts w:ascii="Times New Roman" w:hAnsi="Times New Roman" w:cs="Times New Roman"/>
          <w:b/>
          <w:color w:val="000000" w:themeColor="text1"/>
          <w:sz w:val="28"/>
          <w:szCs w:val="28"/>
          <w:lang w:val="en-US"/>
        </w:rPr>
        <w:t>ABVD</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0AA4BD9A" w14:textId="77777777" w:rsidTr="00E516DB">
        <w:tc>
          <w:tcPr>
            <w:tcW w:w="3227" w:type="dxa"/>
          </w:tcPr>
          <w:p w14:paraId="385CBC3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58AE08F6"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279AA3E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728F9DC7"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3DA8F9B1" w14:textId="77777777" w:rsidTr="00E516DB">
        <w:tc>
          <w:tcPr>
            <w:tcW w:w="3227" w:type="dxa"/>
          </w:tcPr>
          <w:p w14:paraId="6D0A7C68"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Доксорубицин</w:t>
            </w:r>
          </w:p>
        </w:tc>
        <w:tc>
          <w:tcPr>
            <w:tcW w:w="2061" w:type="dxa"/>
          </w:tcPr>
          <w:p w14:paraId="46539C3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 мг/м2</w:t>
            </w:r>
          </w:p>
        </w:tc>
        <w:tc>
          <w:tcPr>
            <w:tcW w:w="1483" w:type="dxa"/>
          </w:tcPr>
          <w:p w14:paraId="109CBC5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15</w:t>
            </w:r>
          </w:p>
        </w:tc>
        <w:tc>
          <w:tcPr>
            <w:tcW w:w="3402" w:type="dxa"/>
          </w:tcPr>
          <w:p w14:paraId="67F1ADE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01A7F53" w14:textId="77777777" w:rsidTr="00E516DB">
        <w:tc>
          <w:tcPr>
            <w:tcW w:w="3227" w:type="dxa"/>
          </w:tcPr>
          <w:p w14:paraId="167FCA6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Блеомицин</w:t>
            </w:r>
          </w:p>
        </w:tc>
        <w:tc>
          <w:tcPr>
            <w:tcW w:w="2061" w:type="dxa"/>
          </w:tcPr>
          <w:p w14:paraId="3F858A3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 мг/м2</w:t>
            </w:r>
          </w:p>
        </w:tc>
        <w:tc>
          <w:tcPr>
            <w:tcW w:w="1483" w:type="dxa"/>
          </w:tcPr>
          <w:p w14:paraId="011553C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15</w:t>
            </w:r>
          </w:p>
        </w:tc>
        <w:tc>
          <w:tcPr>
            <w:tcW w:w="3402" w:type="dxa"/>
          </w:tcPr>
          <w:p w14:paraId="2A3BB84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4BF2DA83" w14:textId="77777777" w:rsidTr="00E516DB">
        <w:tc>
          <w:tcPr>
            <w:tcW w:w="3227" w:type="dxa"/>
          </w:tcPr>
          <w:p w14:paraId="23936337"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Винбластин</w:t>
            </w:r>
          </w:p>
        </w:tc>
        <w:tc>
          <w:tcPr>
            <w:tcW w:w="2061" w:type="dxa"/>
          </w:tcPr>
          <w:p w14:paraId="6851FED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 мг/м2</w:t>
            </w:r>
          </w:p>
        </w:tc>
        <w:tc>
          <w:tcPr>
            <w:tcW w:w="1483" w:type="dxa"/>
          </w:tcPr>
          <w:p w14:paraId="2CAB1B8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15</w:t>
            </w:r>
          </w:p>
        </w:tc>
        <w:tc>
          <w:tcPr>
            <w:tcW w:w="3402" w:type="dxa"/>
          </w:tcPr>
          <w:p w14:paraId="3B4B1F0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(суммарно не более 10 мг)</w:t>
            </w:r>
          </w:p>
        </w:tc>
      </w:tr>
      <w:tr w:rsidR="00FE3136" w:rsidRPr="00FE3136" w14:paraId="15DE138F" w14:textId="77777777" w:rsidTr="00E516DB">
        <w:tc>
          <w:tcPr>
            <w:tcW w:w="3227" w:type="dxa"/>
          </w:tcPr>
          <w:p w14:paraId="3EB5B48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Дакарбазин</w:t>
            </w:r>
          </w:p>
        </w:tc>
        <w:tc>
          <w:tcPr>
            <w:tcW w:w="2061" w:type="dxa"/>
          </w:tcPr>
          <w:p w14:paraId="5BDC3A5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375 мг/м2</w:t>
            </w:r>
          </w:p>
        </w:tc>
        <w:tc>
          <w:tcPr>
            <w:tcW w:w="1483" w:type="dxa"/>
          </w:tcPr>
          <w:p w14:paraId="2AB739D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15</w:t>
            </w:r>
          </w:p>
        </w:tc>
        <w:tc>
          <w:tcPr>
            <w:tcW w:w="3402" w:type="dxa"/>
          </w:tcPr>
          <w:p w14:paraId="5233520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753A6A9" w14:textId="77777777" w:rsidTr="00E516DB">
        <w:tc>
          <w:tcPr>
            <w:tcW w:w="10173" w:type="dxa"/>
            <w:gridSpan w:val="4"/>
          </w:tcPr>
          <w:p w14:paraId="03A11FF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 повторяют каждые 28 сут.</w:t>
            </w:r>
          </w:p>
        </w:tc>
      </w:tr>
    </w:tbl>
    <w:p w14:paraId="3F2D8520" w14:textId="77777777" w:rsidR="009B105F" w:rsidRDefault="009B105F" w:rsidP="000C3373">
      <w:pPr>
        <w:spacing w:after="0" w:line="240" w:lineRule="auto"/>
        <w:rPr>
          <w:rFonts w:ascii="Times New Roman" w:hAnsi="Times New Roman" w:cs="Times New Roman"/>
          <w:b/>
          <w:sz w:val="28"/>
          <w:szCs w:val="28"/>
          <w:shd w:val="clear" w:color="auto" w:fill="FFFFFF"/>
        </w:rPr>
      </w:pPr>
    </w:p>
    <w:p w14:paraId="5058ED66" w14:textId="77777777" w:rsidR="00FE3136" w:rsidRPr="00FE3136" w:rsidRDefault="00FE3136" w:rsidP="000C3373">
      <w:pPr>
        <w:spacing w:after="0" w:line="240" w:lineRule="auto"/>
        <w:rPr>
          <w:rFonts w:ascii="Times New Roman" w:hAnsi="Times New Roman" w:cs="Times New Roman"/>
          <w:b/>
          <w:sz w:val="28"/>
          <w:szCs w:val="28"/>
          <w:shd w:val="clear" w:color="auto" w:fill="FFFFFF"/>
          <w:lang w:val="en-US"/>
        </w:rPr>
      </w:pPr>
      <w:r w:rsidRPr="00FE3136">
        <w:rPr>
          <w:rFonts w:ascii="Times New Roman" w:hAnsi="Times New Roman" w:cs="Times New Roman"/>
          <w:b/>
          <w:sz w:val="28"/>
          <w:szCs w:val="28"/>
          <w:shd w:val="clear" w:color="auto" w:fill="FFFFFF"/>
          <w:lang w:val="en-US"/>
        </w:rPr>
        <w:t xml:space="preserve">Stanford V   </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1843E57F" w14:textId="77777777" w:rsidTr="00E516DB">
        <w:tc>
          <w:tcPr>
            <w:tcW w:w="3227" w:type="dxa"/>
          </w:tcPr>
          <w:p w14:paraId="7E98348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3024DE8A"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117A1B6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14799B34"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11BCAECC" w14:textId="77777777" w:rsidTr="00E516DB">
        <w:tc>
          <w:tcPr>
            <w:tcW w:w="3227" w:type="dxa"/>
          </w:tcPr>
          <w:p w14:paraId="7FC7F72C" w14:textId="77777777" w:rsidR="00FE3136" w:rsidRPr="00A67B51" w:rsidRDefault="00FE3136" w:rsidP="000C3373">
            <w:pPr>
              <w:rPr>
                <w:rFonts w:ascii="Times New Roman" w:hAnsi="Times New Roman"/>
                <w:b/>
                <w:strike/>
                <w:color w:val="FF0000"/>
                <w:sz w:val="28"/>
                <w:szCs w:val="28"/>
              </w:rPr>
            </w:pPr>
            <w:commentRangeStart w:id="2"/>
            <w:r w:rsidRPr="00A67B51">
              <w:rPr>
                <w:rFonts w:ascii="Times New Roman" w:hAnsi="Times New Roman"/>
                <w:b/>
                <w:strike/>
                <w:color w:val="FF0000"/>
                <w:sz w:val="28"/>
                <w:szCs w:val="28"/>
              </w:rPr>
              <w:t>Хлорметин</w:t>
            </w:r>
          </w:p>
        </w:tc>
        <w:tc>
          <w:tcPr>
            <w:tcW w:w="2061" w:type="dxa"/>
          </w:tcPr>
          <w:p w14:paraId="35626279" w14:textId="77777777" w:rsidR="00FE3136" w:rsidRPr="00A67B51" w:rsidRDefault="00FE3136" w:rsidP="000C3373">
            <w:pPr>
              <w:rPr>
                <w:rFonts w:ascii="Times New Roman" w:hAnsi="Times New Roman"/>
                <w:strike/>
                <w:color w:val="FF0000"/>
                <w:sz w:val="28"/>
                <w:szCs w:val="28"/>
              </w:rPr>
            </w:pPr>
            <w:r w:rsidRPr="00A67B51">
              <w:rPr>
                <w:rFonts w:ascii="Times New Roman" w:hAnsi="Times New Roman"/>
                <w:strike/>
                <w:color w:val="FF0000"/>
                <w:sz w:val="28"/>
                <w:szCs w:val="28"/>
              </w:rPr>
              <w:t>6 мг/м2</w:t>
            </w:r>
          </w:p>
        </w:tc>
        <w:tc>
          <w:tcPr>
            <w:tcW w:w="1483" w:type="dxa"/>
          </w:tcPr>
          <w:p w14:paraId="1A688FCE" w14:textId="77777777" w:rsidR="00FE3136" w:rsidRPr="00A67B51" w:rsidRDefault="00FE3136" w:rsidP="000C3373">
            <w:pPr>
              <w:rPr>
                <w:rFonts w:ascii="Times New Roman" w:hAnsi="Times New Roman"/>
                <w:strike/>
                <w:color w:val="FF0000"/>
                <w:sz w:val="28"/>
                <w:szCs w:val="28"/>
              </w:rPr>
            </w:pPr>
            <w:r w:rsidRPr="00A67B51">
              <w:rPr>
                <w:rFonts w:ascii="Times New Roman" w:hAnsi="Times New Roman"/>
                <w:strike/>
                <w:color w:val="FF0000"/>
                <w:sz w:val="28"/>
                <w:szCs w:val="28"/>
              </w:rPr>
              <w:t>1</w:t>
            </w:r>
          </w:p>
        </w:tc>
        <w:tc>
          <w:tcPr>
            <w:tcW w:w="3402" w:type="dxa"/>
          </w:tcPr>
          <w:p w14:paraId="38618F21" w14:textId="77777777" w:rsidR="00FE3136" w:rsidRPr="00A67B51" w:rsidRDefault="00FE3136" w:rsidP="000C3373">
            <w:pPr>
              <w:rPr>
                <w:rFonts w:ascii="Times New Roman" w:hAnsi="Times New Roman"/>
                <w:strike/>
                <w:color w:val="FF0000"/>
                <w:sz w:val="28"/>
                <w:szCs w:val="28"/>
              </w:rPr>
            </w:pPr>
            <w:r w:rsidRPr="00A67B51">
              <w:rPr>
                <w:rFonts w:ascii="Times New Roman" w:hAnsi="Times New Roman"/>
                <w:strike/>
                <w:color w:val="FF0000"/>
                <w:sz w:val="28"/>
                <w:szCs w:val="28"/>
              </w:rPr>
              <w:t>в/в</w:t>
            </w:r>
            <w:commentRangeEnd w:id="2"/>
            <w:r w:rsidR="00A67B51">
              <w:rPr>
                <w:rStyle w:val="af0"/>
                <w:rFonts w:ascii="Times New Roman" w:eastAsia="Times New Roman" w:hAnsi="Times New Roman"/>
              </w:rPr>
              <w:commentReference w:id="2"/>
            </w:r>
          </w:p>
        </w:tc>
      </w:tr>
      <w:tr w:rsidR="00FE3136" w:rsidRPr="00FE3136" w14:paraId="67DE2108" w14:textId="77777777" w:rsidTr="00E516DB">
        <w:tc>
          <w:tcPr>
            <w:tcW w:w="3227" w:type="dxa"/>
          </w:tcPr>
          <w:p w14:paraId="0E8A785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Доксорубицин</w:t>
            </w:r>
          </w:p>
        </w:tc>
        <w:tc>
          <w:tcPr>
            <w:tcW w:w="2061" w:type="dxa"/>
          </w:tcPr>
          <w:p w14:paraId="713860B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 мг/м2</w:t>
            </w:r>
          </w:p>
        </w:tc>
        <w:tc>
          <w:tcPr>
            <w:tcW w:w="1483" w:type="dxa"/>
          </w:tcPr>
          <w:p w14:paraId="1AE38A5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15</w:t>
            </w:r>
          </w:p>
        </w:tc>
        <w:tc>
          <w:tcPr>
            <w:tcW w:w="3402" w:type="dxa"/>
          </w:tcPr>
          <w:p w14:paraId="263F5CF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74DE4C8" w14:textId="77777777" w:rsidTr="00E516DB">
        <w:tc>
          <w:tcPr>
            <w:tcW w:w="3227" w:type="dxa"/>
          </w:tcPr>
          <w:p w14:paraId="4FA61DAD"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Винбластин</w:t>
            </w:r>
          </w:p>
        </w:tc>
        <w:tc>
          <w:tcPr>
            <w:tcW w:w="2061" w:type="dxa"/>
          </w:tcPr>
          <w:p w14:paraId="32CD53A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 мг/м2</w:t>
            </w:r>
          </w:p>
        </w:tc>
        <w:tc>
          <w:tcPr>
            <w:tcW w:w="1483" w:type="dxa"/>
          </w:tcPr>
          <w:p w14:paraId="0A0F3DC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15</w:t>
            </w:r>
          </w:p>
        </w:tc>
        <w:tc>
          <w:tcPr>
            <w:tcW w:w="3402" w:type="dxa"/>
            <w:vMerge w:val="restart"/>
          </w:tcPr>
          <w:p w14:paraId="05C0FA4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у больных старше 50 лет на 9-й и 12-й неделях химиотерапии дозу винбластина уменьшают до 4 мг/м2, а винкристина – до 1 мг/м2.</w:t>
            </w:r>
          </w:p>
        </w:tc>
      </w:tr>
      <w:tr w:rsidR="00FE3136" w:rsidRPr="00FE3136" w14:paraId="2BD20C67" w14:textId="77777777" w:rsidTr="00E516DB">
        <w:tc>
          <w:tcPr>
            <w:tcW w:w="3227" w:type="dxa"/>
          </w:tcPr>
          <w:p w14:paraId="624EC3F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Винкристин</w:t>
            </w:r>
          </w:p>
        </w:tc>
        <w:tc>
          <w:tcPr>
            <w:tcW w:w="2061" w:type="dxa"/>
          </w:tcPr>
          <w:p w14:paraId="02BFD4F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 мг/м2</w:t>
            </w:r>
          </w:p>
        </w:tc>
        <w:tc>
          <w:tcPr>
            <w:tcW w:w="1483" w:type="dxa"/>
          </w:tcPr>
          <w:p w14:paraId="145A989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 и 22</w:t>
            </w:r>
          </w:p>
        </w:tc>
        <w:tc>
          <w:tcPr>
            <w:tcW w:w="3402" w:type="dxa"/>
            <w:vMerge/>
          </w:tcPr>
          <w:p w14:paraId="729DD3C4" w14:textId="77777777" w:rsidR="00FE3136" w:rsidRPr="00FE3136" w:rsidRDefault="00FE3136" w:rsidP="000C3373">
            <w:pPr>
              <w:rPr>
                <w:rFonts w:ascii="Times New Roman" w:hAnsi="Times New Roman"/>
                <w:sz w:val="28"/>
                <w:szCs w:val="28"/>
              </w:rPr>
            </w:pPr>
          </w:p>
        </w:tc>
      </w:tr>
      <w:tr w:rsidR="00FE3136" w:rsidRPr="00FE3136" w14:paraId="14C6032C" w14:textId="77777777" w:rsidTr="00E516DB">
        <w:tc>
          <w:tcPr>
            <w:tcW w:w="3227" w:type="dxa"/>
          </w:tcPr>
          <w:p w14:paraId="34328B2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Блеомицин</w:t>
            </w:r>
          </w:p>
        </w:tc>
        <w:tc>
          <w:tcPr>
            <w:tcW w:w="2061" w:type="dxa"/>
          </w:tcPr>
          <w:p w14:paraId="121253A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5 мг/м2</w:t>
            </w:r>
          </w:p>
        </w:tc>
        <w:tc>
          <w:tcPr>
            <w:tcW w:w="1483" w:type="dxa"/>
          </w:tcPr>
          <w:p w14:paraId="642015B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 и 22</w:t>
            </w:r>
          </w:p>
        </w:tc>
        <w:tc>
          <w:tcPr>
            <w:tcW w:w="3402" w:type="dxa"/>
          </w:tcPr>
          <w:p w14:paraId="3DEEFF5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3B844089" w14:textId="77777777" w:rsidTr="00E516DB">
        <w:tc>
          <w:tcPr>
            <w:tcW w:w="3227" w:type="dxa"/>
          </w:tcPr>
          <w:p w14:paraId="0B7477A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0E1F95F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60 мг/м</w:t>
            </w:r>
          </w:p>
        </w:tc>
        <w:tc>
          <w:tcPr>
            <w:tcW w:w="1483" w:type="dxa"/>
          </w:tcPr>
          <w:p w14:paraId="6CC8089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15 и 16</w:t>
            </w:r>
          </w:p>
        </w:tc>
        <w:tc>
          <w:tcPr>
            <w:tcW w:w="3402" w:type="dxa"/>
          </w:tcPr>
          <w:p w14:paraId="50FE014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265BC5BE" w14:textId="77777777" w:rsidTr="00E516DB">
        <w:tc>
          <w:tcPr>
            <w:tcW w:w="3227" w:type="dxa"/>
          </w:tcPr>
          <w:p w14:paraId="5BAC9AA4" w14:textId="77777777" w:rsidR="00FE3136" w:rsidRPr="00B9272D" w:rsidRDefault="00FE3136" w:rsidP="000C3373">
            <w:pPr>
              <w:rPr>
                <w:rFonts w:ascii="Times New Roman" w:hAnsi="Times New Roman"/>
                <w:b/>
                <w:sz w:val="28"/>
                <w:szCs w:val="28"/>
              </w:rPr>
            </w:pPr>
            <w:commentRangeStart w:id="3"/>
            <w:r w:rsidRPr="00B9272D">
              <w:rPr>
                <w:rFonts w:ascii="Times New Roman" w:hAnsi="Times New Roman"/>
                <w:b/>
                <w:sz w:val="28"/>
                <w:szCs w:val="28"/>
              </w:rPr>
              <w:t xml:space="preserve">Преднизон </w:t>
            </w:r>
          </w:p>
        </w:tc>
        <w:tc>
          <w:tcPr>
            <w:tcW w:w="2061" w:type="dxa"/>
          </w:tcPr>
          <w:p w14:paraId="07B55B60"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40</w:t>
            </w:r>
          </w:p>
        </w:tc>
        <w:tc>
          <w:tcPr>
            <w:tcW w:w="1483" w:type="dxa"/>
          </w:tcPr>
          <w:p w14:paraId="537F2487"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Через день</w:t>
            </w:r>
          </w:p>
        </w:tc>
        <w:tc>
          <w:tcPr>
            <w:tcW w:w="3402" w:type="dxa"/>
          </w:tcPr>
          <w:p w14:paraId="4FA920CA"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Внутрь. Начиная с 10-й недели снижают дозу преднизона.</w:t>
            </w:r>
            <w:commentRangeEnd w:id="3"/>
            <w:r w:rsidR="00A67B51" w:rsidRPr="00B9272D">
              <w:rPr>
                <w:rStyle w:val="af0"/>
                <w:rFonts w:ascii="Times New Roman" w:eastAsia="Times New Roman" w:hAnsi="Times New Roman"/>
              </w:rPr>
              <w:commentReference w:id="3"/>
            </w:r>
          </w:p>
        </w:tc>
      </w:tr>
      <w:tr w:rsidR="00FE3136" w:rsidRPr="00FE3136" w14:paraId="2A46C15B" w14:textId="77777777" w:rsidTr="00E516DB">
        <w:tc>
          <w:tcPr>
            <w:tcW w:w="10173" w:type="dxa"/>
            <w:gridSpan w:val="4"/>
          </w:tcPr>
          <w:p w14:paraId="29BDD42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 повторяют каждые 28 сут.</w:t>
            </w:r>
          </w:p>
          <w:p w14:paraId="727FC21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Профилактически назначают триметоприм/сульфаметоксазол, 160/800 мг внутрь 2 раза в сутки, и ацикловир по 200 мг внутрь 3 раза в сутки</w:t>
            </w:r>
          </w:p>
        </w:tc>
      </w:tr>
    </w:tbl>
    <w:p w14:paraId="77748C68" w14:textId="77777777" w:rsidR="00FE3136" w:rsidRPr="00FE3136" w:rsidRDefault="00FE3136" w:rsidP="000C3373">
      <w:pPr>
        <w:spacing w:after="0" w:line="240" w:lineRule="auto"/>
        <w:rPr>
          <w:rFonts w:ascii="Times New Roman" w:hAnsi="Times New Roman" w:cs="Times New Roman"/>
          <w:sz w:val="28"/>
          <w:szCs w:val="28"/>
        </w:rPr>
      </w:pPr>
    </w:p>
    <w:p w14:paraId="4D3B7581" w14:textId="77777777" w:rsidR="00FE3136" w:rsidRPr="00FE3136" w:rsidRDefault="00FE3136" w:rsidP="000C3373">
      <w:pPr>
        <w:spacing w:after="0" w:line="240" w:lineRule="auto"/>
        <w:rPr>
          <w:rFonts w:ascii="Times New Roman" w:hAnsi="Times New Roman" w:cs="Times New Roman"/>
          <w:b/>
          <w:sz w:val="28"/>
          <w:szCs w:val="28"/>
          <w:shd w:val="clear" w:color="auto" w:fill="FFFFFF"/>
        </w:rPr>
      </w:pPr>
      <w:r w:rsidRPr="00FE3136">
        <w:rPr>
          <w:rFonts w:ascii="Times New Roman" w:hAnsi="Times New Roman" w:cs="Times New Roman"/>
          <w:b/>
          <w:sz w:val="28"/>
          <w:szCs w:val="28"/>
          <w:shd w:val="clear" w:color="auto" w:fill="FFFFFF"/>
          <w:lang w:val="en-US"/>
        </w:rPr>
        <w:t>Escalated BEACOPP</w:t>
      </w:r>
    </w:p>
    <w:tbl>
      <w:tblPr>
        <w:tblStyle w:val="a6"/>
        <w:tblW w:w="10173" w:type="dxa"/>
        <w:tblLayout w:type="fixed"/>
        <w:tblLook w:val="04A0" w:firstRow="1" w:lastRow="0" w:firstColumn="1" w:lastColumn="0" w:noHBand="0" w:noVBand="1"/>
      </w:tblPr>
      <w:tblGrid>
        <w:gridCol w:w="3227"/>
        <w:gridCol w:w="2061"/>
        <w:gridCol w:w="1483"/>
        <w:gridCol w:w="3402"/>
      </w:tblGrid>
      <w:tr w:rsidR="00FE3136" w:rsidRPr="00FE3136" w14:paraId="2EF6566D" w14:textId="77777777" w:rsidTr="00E516DB">
        <w:tc>
          <w:tcPr>
            <w:tcW w:w="3227" w:type="dxa"/>
          </w:tcPr>
          <w:p w14:paraId="7D17BC49"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129F4857"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03A6E2FD"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345EABE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591B895B" w14:textId="77777777" w:rsidTr="00E516DB">
        <w:tc>
          <w:tcPr>
            <w:tcW w:w="3227" w:type="dxa"/>
          </w:tcPr>
          <w:p w14:paraId="3B5E575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2D49398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200 мг/м2</w:t>
            </w:r>
          </w:p>
        </w:tc>
        <w:tc>
          <w:tcPr>
            <w:tcW w:w="1483" w:type="dxa"/>
          </w:tcPr>
          <w:p w14:paraId="6D30241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w:t>
            </w:r>
          </w:p>
        </w:tc>
        <w:tc>
          <w:tcPr>
            <w:tcW w:w="3402" w:type="dxa"/>
          </w:tcPr>
          <w:p w14:paraId="6AE472F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70C2BE8A" w14:textId="77777777" w:rsidTr="00E516DB">
        <w:tc>
          <w:tcPr>
            <w:tcW w:w="3227" w:type="dxa"/>
          </w:tcPr>
          <w:p w14:paraId="10714C3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Доксорубицин</w:t>
            </w:r>
          </w:p>
        </w:tc>
        <w:tc>
          <w:tcPr>
            <w:tcW w:w="2061" w:type="dxa"/>
          </w:tcPr>
          <w:p w14:paraId="6586946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35 мг/м2</w:t>
            </w:r>
          </w:p>
        </w:tc>
        <w:tc>
          <w:tcPr>
            <w:tcW w:w="1483" w:type="dxa"/>
          </w:tcPr>
          <w:p w14:paraId="76F72D5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0394711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4615DBD9" w14:textId="77777777" w:rsidTr="00E516DB">
        <w:tc>
          <w:tcPr>
            <w:tcW w:w="3227" w:type="dxa"/>
          </w:tcPr>
          <w:p w14:paraId="7A14AFC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Циклофосфамид</w:t>
            </w:r>
          </w:p>
        </w:tc>
        <w:tc>
          <w:tcPr>
            <w:tcW w:w="2061" w:type="dxa"/>
          </w:tcPr>
          <w:p w14:paraId="06A7C0F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1250 мг/м2</w:t>
            </w:r>
          </w:p>
        </w:tc>
        <w:tc>
          <w:tcPr>
            <w:tcW w:w="1483" w:type="dxa"/>
          </w:tcPr>
          <w:p w14:paraId="6CA226E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23BA889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3CB5B800" w14:textId="77777777" w:rsidTr="00E516DB">
        <w:tc>
          <w:tcPr>
            <w:tcW w:w="3227" w:type="dxa"/>
          </w:tcPr>
          <w:p w14:paraId="4F9FDE0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Винкристин</w:t>
            </w:r>
          </w:p>
        </w:tc>
        <w:tc>
          <w:tcPr>
            <w:tcW w:w="2061" w:type="dxa"/>
          </w:tcPr>
          <w:p w14:paraId="4314EC2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 мг/м2</w:t>
            </w:r>
          </w:p>
        </w:tc>
        <w:tc>
          <w:tcPr>
            <w:tcW w:w="1483" w:type="dxa"/>
          </w:tcPr>
          <w:p w14:paraId="14B5B1C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w:t>
            </w:r>
          </w:p>
        </w:tc>
        <w:tc>
          <w:tcPr>
            <w:tcW w:w="3402" w:type="dxa"/>
          </w:tcPr>
          <w:p w14:paraId="1971C59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(суммарно не более 2 мг)</w:t>
            </w:r>
          </w:p>
        </w:tc>
      </w:tr>
      <w:tr w:rsidR="00FE3136" w:rsidRPr="00FE3136" w14:paraId="0148722D" w14:textId="77777777" w:rsidTr="00E516DB">
        <w:tc>
          <w:tcPr>
            <w:tcW w:w="3227" w:type="dxa"/>
          </w:tcPr>
          <w:p w14:paraId="2260ADC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Блеомицин</w:t>
            </w:r>
          </w:p>
        </w:tc>
        <w:tc>
          <w:tcPr>
            <w:tcW w:w="2061" w:type="dxa"/>
          </w:tcPr>
          <w:p w14:paraId="71F81DC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 мг/м2</w:t>
            </w:r>
          </w:p>
        </w:tc>
        <w:tc>
          <w:tcPr>
            <w:tcW w:w="1483" w:type="dxa"/>
          </w:tcPr>
          <w:p w14:paraId="569A939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w:t>
            </w:r>
          </w:p>
        </w:tc>
        <w:tc>
          <w:tcPr>
            <w:tcW w:w="3402" w:type="dxa"/>
          </w:tcPr>
          <w:p w14:paraId="031CC1E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3FAE5D40" w14:textId="77777777" w:rsidTr="00E516DB">
        <w:tc>
          <w:tcPr>
            <w:tcW w:w="3227" w:type="dxa"/>
          </w:tcPr>
          <w:p w14:paraId="5350C9F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Прокарбазин</w:t>
            </w:r>
          </w:p>
        </w:tc>
        <w:tc>
          <w:tcPr>
            <w:tcW w:w="2061" w:type="dxa"/>
          </w:tcPr>
          <w:p w14:paraId="5D61F51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483" w:type="dxa"/>
          </w:tcPr>
          <w:p w14:paraId="1204B96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1-7</w:t>
            </w:r>
          </w:p>
        </w:tc>
        <w:tc>
          <w:tcPr>
            <w:tcW w:w="3402" w:type="dxa"/>
          </w:tcPr>
          <w:p w14:paraId="5A490E1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внутрь, (возможна замена на в/в дакарбазин 375 мг/м2 в 1й день)</w:t>
            </w:r>
          </w:p>
        </w:tc>
      </w:tr>
      <w:tr w:rsidR="00FE3136" w:rsidRPr="00FE3136" w14:paraId="27885578" w14:textId="77777777" w:rsidTr="00E516DB">
        <w:tc>
          <w:tcPr>
            <w:tcW w:w="3227" w:type="dxa"/>
          </w:tcPr>
          <w:p w14:paraId="1F3C326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Преднизолон</w:t>
            </w:r>
          </w:p>
        </w:tc>
        <w:tc>
          <w:tcPr>
            <w:tcW w:w="2061" w:type="dxa"/>
          </w:tcPr>
          <w:p w14:paraId="6365435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40 мг/м2</w:t>
            </w:r>
          </w:p>
        </w:tc>
        <w:tc>
          <w:tcPr>
            <w:tcW w:w="1483" w:type="dxa"/>
          </w:tcPr>
          <w:p w14:paraId="3ED5893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1-14</w:t>
            </w:r>
          </w:p>
        </w:tc>
        <w:tc>
          <w:tcPr>
            <w:tcW w:w="3402" w:type="dxa"/>
          </w:tcPr>
          <w:p w14:paraId="20FD112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внутрь</w:t>
            </w:r>
          </w:p>
        </w:tc>
      </w:tr>
      <w:tr w:rsidR="00FE3136" w:rsidRPr="00FE3136" w14:paraId="72D214F0" w14:textId="77777777" w:rsidTr="00E516DB">
        <w:tc>
          <w:tcPr>
            <w:tcW w:w="3227" w:type="dxa"/>
          </w:tcPr>
          <w:p w14:paraId="3443B4EF" w14:textId="77777777" w:rsidR="00FE3136" w:rsidRPr="00FE3136" w:rsidRDefault="00FE3136" w:rsidP="000C3373">
            <w:pPr>
              <w:rPr>
                <w:rFonts w:ascii="Times New Roman" w:hAnsi="Times New Roman"/>
                <w:b/>
                <w:sz w:val="28"/>
                <w:szCs w:val="28"/>
              </w:rPr>
            </w:pPr>
            <w:commentRangeStart w:id="4"/>
            <w:r w:rsidRPr="00FE3136">
              <w:rPr>
                <w:rFonts w:ascii="Times New Roman" w:hAnsi="Times New Roman"/>
                <w:b/>
                <w:sz w:val="28"/>
                <w:szCs w:val="28"/>
                <w:lang w:val="en-US"/>
              </w:rPr>
              <w:t>G-</w:t>
            </w:r>
            <w:r w:rsidRPr="00FE3136">
              <w:rPr>
                <w:rFonts w:ascii="Times New Roman" w:hAnsi="Times New Roman"/>
                <w:b/>
                <w:sz w:val="28"/>
                <w:szCs w:val="28"/>
              </w:rPr>
              <w:t>КСФ</w:t>
            </w:r>
          </w:p>
        </w:tc>
        <w:tc>
          <w:tcPr>
            <w:tcW w:w="2061" w:type="dxa"/>
          </w:tcPr>
          <w:p w14:paraId="2481149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5 мкг/кг/сут</w:t>
            </w:r>
          </w:p>
        </w:tc>
        <w:tc>
          <w:tcPr>
            <w:tcW w:w="1483" w:type="dxa"/>
          </w:tcPr>
          <w:p w14:paraId="06FF773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С 8 по 12 или до восстановления показателей лейкоцитов</w:t>
            </w:r>
          </w:p>
        </w:tc>
        <w:tc>
          <w:tcPr>
            <w:tcW w:w="3402" w:type="dxa"/>
          </w:tcPr>
          <w:p w14:paraId="118D3FB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подкожно</w:t>
            </w:r>
            <w:commentRangeEnd w:id="4"/>
            <w:r w:rsidR="00A07EA9">
              <w:rPr>
                <w:rStyle w:val="af0"/>
                <w:rFonts w:ascii="Times New Roman" w:eastAsia="Times New Roman" w:hAnsi="Times New Roman"/>
              </w:rPr>
              <w:commentReference w:id="4"/>
            </w:r>
          </w:p>
        </w:tc>
      </w:tr>
      <w:tr w:rsidR="00FE3136" w:rsidRPr="00FE3136" w14:paraId="68B60625" w14:textId="77777777" w:rsidTr="00E516DB">
        <w:tc>
          <w:tcPr>
            <w:tcW w:w="10173" w:type="dxa"/>
            <w:gridSpan w:val="4"/>
          </w:tcPr>
          <w:p w14:paraId="007A23A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21 сут.</w:t>
            </w:r>
          </w:p>
        </w:tc>
      </w:tr>
    </w:tbl>
    <w:p w14:paraId="2A16A2CB" w14:textId="77777777" w:rsidR="00FE3136" w:rsidRPr="00FE3136" w:rsidRDefault="00FE3136" w:rsidP="000C3373">
      <w:pPr>
        <w:spacing w:after="0" w:line="240" w:lineRule="auto"/>
        <w:rPr>
          <w:rFonts w:ascii="Times New Roman" w:hAnsi="Times New Roman" w:cs="Times New Roman"/>
          <w:sz w:val="28"/>
          <w:szCs w:val="28"/>
          <w:shd w:val="clear" w:color="auto" w:fill="FFFFFF"/>
        </w:rPr>
      </w:pPr>
    </w:p>
    <w:p w14:paraId="41701386" w14:textId="77777777" w:rsidR="00FE3136" w:rsidRPr="00FE3136" w:rsidRDefault="00FE3136" w:rsidP="000C3373">
      <w:pPr>
        <w:spacing w:after="0" w:line="240" w:lineRule="auto"/>
        <w:rPr>
          <w:rFonts w:ascii="Times New Roman" w:hAnsi="Times New Roman" w:cs="Times New Roman"/>
          <w:b/>
          <w:sz w:val="28"/>
          <w:szCs w:val="28"/>
          <w:shd w:val="clear" w:color="auto" w:fill="FFFFFF"/>
        </w:rPr>
      </w:pPr>
      <w:r w:rsidRPr="00FE3136">
        <w:rPr>
          <w:rFonts w:ascii="Times New Roman" w:hAnsi="Times New Roman" w:cs="Times New Roman"/>
          <w:b/>
          <w:sz w:val="28"/>
          <w:szCs w:val="28"/>
          <w:shd w:val="clear" w:color="auto" w:fill="FFFFFF"/>
          <w:lang w:val="en-US"/>
        </w:rPr>
        <w:t>BEACOPP</w:t>
      </w:r>
      <w:r w:rsidRPr="00FE3136">
        <w:rPr>
          <w:rFonts w:ascii="Times New Roman" w:hAnsi="Times New Roman" w:cs="Times New Roman"/>
          <w:b/>
          <w:sz w:val="28"/>
          <w:szCs w:val="28"/>
          <w:shd w:val="clear" w:color="auto" w:fill="FFFFFF"/>
        </w:rPr>
        <w:t>-14</w:t>
      </w:r>
    </w:p>
    <w:tbl>
      <w:tblPr>
        <w:tblStyle w:val="a6"/>
        <w:tblW w:w="10173" w:type="dxa"/>
        <w:tblLayout w:type="fixed"/>
        <w:tblLook w:val="04A0" w:firstRow="1" w:lastRow="0" w:firstColumn="1" w:lastColumn="0" w:noHBand="0" w:noVBand="1"/>
      </w:tblPr>
      <w:tblGrid>
        <w:gridCol w:w="3227"/>
        <w:gridCol w:w="2061"/>
        <w:gridCol w:w="1908"/>
        <w:gridCol w:w="2977"/>
      </w:tblGrid>
      <w:tr w:rsidR="00FE3136" w:rsidRPr="00FE3136" w14:paraId="4EFF46EF" w14:textId="77777777" w:rsidTr="00E516DB">
        <w:tc>
          <w:tcPr>
            <w:tcW w:w="3227" w:type="dxa"/>
          </w:tcPr>
          <w:p w14:paraId="03A9C3FD"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22D07F4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908" w:type="dxa"/>
          </w:tcPr>
          <w:p w14:paraId="33AE98E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2977" w:type="dxa"/>
          </w:tcPr>
          <w:p w14:paraId="4C2BFFC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7566671D" w14:textId="77777777" w:rsidTr="00E516DB">
        <w:tc>
          <w:tcPr>
            <w:tcW w:w="3227" w:type="dxa"/>
          </w:tcPr>
          <w:p w14:paraId="32512507"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6E064E1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908" w:type="dxa"/>
          </w:tcPr>
          <w:p w14:paraId="02EEAC5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w:t>
            </w:r>
          </w:p>
        </w:tc>
        <w:tc>
          <w:tcPr>
            <w:tcW w:w="2977" w:type="dxa"/>
          </w:tcPr>
          <w:p w14:paraId="1955388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43274A9C" w14:textId="77777777" w:rsidTr="00E516DB">
        <w:tc>
          <w:tcPr>
            <w:tcW w:w="3227" w:type="dxa"/>
          </w:tcPr>
          <w:p w14:paraId="748EACB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Доксорубицин</w:t>
            </w:r>
          </w:p>
        </w:tc>
        <w:tc>
          <w:tcPr>
            <w:tcW w:w="2061" w:type="dxa"/>
          </w:tcPr>
          <w:p w14:paraId="2085830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 мг/м2</w:t>
            </w:r>
          </w:p>
        </w:tc>
        <w:tc>
          <w:tcPr>
            <w:tcW w:w="1908" w:type="dxa"/>
          </w:tcPr>
          <w:p w14:paraId="3D00C8E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2977" w:type="dxa"/>
          </w:tcPr>
          <w:p w14:paraId="622867E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726496EE" w14:textId="77777777" w:rsidTr="00E516DB">
        <w:tc>
          <w:tcPr>
            <w:tcW w:w="3227" w:type="dxa"/>
          </w:tcPr>
          <w:p w14:paraId="55660AE7"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Циклофосфамид</w:t>
            </w:r>
          </w:p>
        </w:tc>
        <w:tc>
          <w:tcPr>
            <w:tcW w:w="2061" w:type="dxa"/>
          </w:tcPr>
          <w:p w14:paraId="46BD1DA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650 мг/м2</w:t>
            </w:r>
          </w:p>
        </w:tc>
        <w:tc>
          <w:tcPr>
            <w:tcW w:w="1908" w:type="dxa"/>
          </w:tcPr>
          <w:p w14:paraId="6027726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2977" w:type="dxa"/>
          </w:tcPr>
          <w:p w14:paraId="645D828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6150A51F" w14:textId="77777777" w:rsidTr="00E516DB">
        <w:tc>
          <w:tcPr>
            <w:tcW w:w="3227" w:type="dxa"/>
          </w:tcPr>
          <w:p w14:paraId="17FF234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Винкристин</w:t>
            </w:r>
          </w:p>
        </w:tc>
        <w:tc>
          <w:tcPr>
            <w:tcW w:w="2061" w:type="dxa"/>
          </w:tcPr>
          <w:p w14:paraId="31F8DCD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 мг/м2</w:t>
            </w:r>
          </w:p>
        </w:tc>
        <w:tc>
          <w:tcPr>
            <w:tcW w:w="1908" w:type="dxa"/>
          </w:tcPr>
          <w:p w14:paraId="333C141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w:t>
            </w:r>
          </w:p>
        </w:tc>
        <w:tc>
          <w:tcPr>
            <w:tcW w:w="2977" w:type="dxa"/>
          </w:tcPr>
          <w:p w14:paraId="22DBB23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(суммарно не более 2 мг)</w:t>
            </w:r>
          </w:p>
        </w:tc>
      </w:tr>
      <w:tr w:rsidR="00FE3136" w:rsidRPr="00FE3136" w14:paraId="5DC0572E" w14:textId="77777777" w:rsidTr="00E516DB">
        <w:tc>
          <w:tcPr>
            <w:tcW w:w="3227" w:type="dxa"/>
          </w:tcPr>
          <w:p w14:paraId="6DDB787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Блеомицин</w:t>
            </w:r>
          </w:p>
        </w:tc>
        <w:tc>
          <w:tcPr>
            <w:tcW w:w="2061" w:type="dxa"/>
          </w:tcPr>
          <w:p w14:paraId="17AA58A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 мг/м2</w:t>
            </w:r>
          </w:p>
        </w:tc>
        <w:tc>
          <w:tcPr>
            <w:tcW w:w="1908" w:type="dxa"/>
          </w:tcPr>
          <w:p w14:paraId="7D17173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w:t>
            </w:r>
          </w:p>
        </w:tc>
        <w:tc>
          <w:tcPr>
            <w:tcW w:w="2977" w:type="dxa"/>
          </w:tcPr>
          <w:p w14:paraId="79E1928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2927ADA6" w14:textId="77777777" w:rsidTr="00E516DB">
        <w:tc>
          <w:tcPr>
            <w:tcW w:w="3227" w:type="dxa"/>
          </w:tcPr>
          <w:p w14:paraId="36DD7AD2"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Прокарбазин</w:t>
            </w:r>
          </w:p>
        </w:tc>
        <w:tc>
          <w:tcPr>
            <w:tcW w:w="2061" w:type="dxa"/>
          </w:tcPr>
          <w:p w14:paraId="69BD8E7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908" w:type="dxa"/>
          </w:tcPr>
          <w:p w14:paraId="280F9D0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1-7</w:t>
            </w:r>
          </w:p>
        </w:tc>
        <w:tc>
          <w:tcPr>
            <w:tcW w:w="2977" w:type="dxa"/>
          </w:tcPr>
          <w:p w14:paraId="7A083D6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внутрь, (возможна замена на в/в дакарбазин 375 мг/м2 в 1й день)</w:t>
            </w:r>
          </w:p>
        </w:tc>
      </w:tr>
      <w:tr w:rsidR="00FE3136" w:rsidRPr="00FE3136" w14:paraId="619214C1" w14:textId="77777777" w:rsidTr="00E516DB">
        <w:tc>
          <w:tcPr>
            <w:tcW w:w="3227" w:type="dxa"/>
          </w:tcPr>
          <w:p w14:paraId="723D7312" w14:textId="77777777" w:rsidR="00FE3136" w:rsidRPr="00CB41FB" w:rsidRDefault="00FE3136" w:rsidP="000C3373">
            <w:pPr>
              <w:rPr>
                <w:rFonts w:ascii="Times New Roman" w:hAnsi="Times New Roman"/>
                <w:b/>
                <w:sz w:val="28"/>
                <w:szCs w:val="28"/>
              </w:rPr>
            </w:pPr>
            <w:r w:rsidRPr="00CB41FB">
              <w:rPr>
                <w:rFonts w:ascii="Times New Roman" w:hAnsi="Times New Roman"/>
                <w:b/>
                <w:sz w:val="28"/>
                <w:szCs w:val="28"/>
              </w:rPr>
              <w:t>Преднизолон</w:t>
            </w:r>
          </w:p>
        </w:tc>
        <w:tc>
          <w:tcPr>
            <w:tcW w:w="2061" w:type="dxa"/>
          </w:tcPr>
          <w:p w14:paraId="3A747B7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40 мг/м2</w:t>
            </w:r>
          </w:p>
        </w:tc>
        <w:tc>
          <w:tcPr>
            <w:tcW w:w="1908" w:type="dxa"/>
          </w:tcPr>
          <w:p w14:paraId="21B15CD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1-7</w:t>
            </w:r>
          </w:p>
        </w:tc>
        <w:tc>
          <w:tcPr>
            <w:tcW w:w="2977" w:type="dxa"/>
          </w:tcPr>
          <w:p w14:paraId="2C44AC4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Внутрь. Отмена преднизолона в один день на 8й день цикла. При возникновении синдрома отмены – в 3 дня).</w:t>
            </w:r>
          </w:p>
        </w:tc>
      </w:tr>
      <w:tr w:rsidR="00FE3136" w:rsidRPr="00FE3136" w14:paraId="1389A41E" w14:textId="77777777" w:rsidTr="00E516DB">
        <w:tc>
          <w:tcPr>
            <w:tcW w:w="3227" w:type="dxa"/>
          </w:tcPr>
          <w:p w14:paraId="3C331EB5" w14:textId="77777777" w:rsidR="00FE3136" w:rsidRPr="00CB41FB" w:rsidRDefault="00FE3136" w:rsidP="000C3373">
            <w:pPr>
              <w:rPr>
                <w:rFonts w:ascii="Times New Roman" w:hAnsi="Times New Roman"/>
                <w:b/>
                <w:sz w:val="28"/>
                <w:szCs w:val="28"/>
              </w:rPr>
            </w:pPr>
            <w:commentRangeStart w:id="5"/>
            <w:r w:rsidRPr="00CB41FB">
              <w:rPr>
                <w:rFonts w:ascii="Times New Roman" w:hAnsi="Times New Roman"/>
                <w:b/>
                <w:sz w:val="28"/>
                <w:szCs w:val="28"/>
                <w:lang w:val="en-US"/>
              </w:rPr>
              <w:t>G</w:t>
            </w:r>
            <w:r w:rsidRPr="00CB41FB">
              <w:rPr>
                <w:rFonts w:ascii="Times New Roman" w:hAnsi="Times New Roman"/>
                <w:b/>
                <w:sz w:val="28"/>
                <w:szCs w:val="28"/>
              </w:rPr>
              <w:t>-КСФ</w:t>
            </w:r>
          </w:p>
        </w:tc>
        <w:tc>
          <w:tcPr>
            <w:tcW w:w="2061" w:type="dxa"/>
          </w:tcPr>
          <w:p w14:paraId="102DE37E" w14:textId="77777777" w:rsidR="00FE3136" w:rsidRPr="00CB41FB" w:rsidRDefault="00FE3136" w:rsidP="000C3373">
            <w:pPr>
              <w:rPr>
                <w:rFonts w:ascii="Times New Roman" w:hAnsi="Times New Roman"/>
                <w:sz w:val="28"/>
                <w:szCs w:val="28"/>
              </w:rPr>
            </w:pPr>
            <w:r w:rsidRPr="00CB41FB">
              <w:rPr>
                <w:rFonts w:ascii="Times New Roman" w:hAnsi="Times New Roman"/>
                <w:sz w:val="28"/>
                <w:szCs w:val="28"/>
              </w:rPr>
              <w:t>5 мкг/кг/сут</w:t>
            </w:r>
          </w:p>
        </w:tc>
        <w:tc>
          <w:tcPr>
            <w:tcW w:w="1908" w:type="dxa"/>
          </w:tcPr>
          <w:p w14:paraId="4B7D152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С 9 по 13 или до восстановления показателей лейкоцитов</w:t>
            </w:r>
          </w:p>
        </w:tc>
        <w:tc>
          <w:tcPr>
            <w:tcW w:w="2977" w:type="dxa"/>
          </w:tcPr>
          <w:p w14:paraId="18A1D58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Подкожно, 1 раз в сутки</w:t>
            </w:r>
            <w:commentRangeEnd w:id="5"/>
            <w:r w:rsidR="00CB41FB">
              <w:rPr>
                <w:rStyle w:val="af0"/>
                <w:rFonts w:ascii="Times New Roman" w:eastAsia="Times New Roman" w:hAnsi="Times New Roman"/>
              </w:rPr>
              <w:commentReference w:id="5"/>
            </w:r>
          </w:p>
        </w:tc>
      </w:tr>
      <w:tr w:rsidR="00FE3136" w:rsidRPr="00FE3136" w14:paraId="4E1D2BDC" w14:textId="77777777" w:rsidTr="00E516DB">
        <w:tc>
          <w:tcPr>
            <w:tcW w:w="10173" w:type="dxa"/>
            <w:gridSpan w:val="4"/>
          </w:tcPr>
          <w:p w14:paraId="2269C0F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14 сут.</w:t>
            </w:r>
          </w:p>
        </w:tc>
      </w:tr>
    </w:tbl>
    <w:p w14:paraId="5028661F" w14:textId="77777777" w:rsidR="00FE3136" w:rsidRPr="00FE3136" w:rsidRDefault="00FE3136" w:rsidP="000C3373">
      <w:pPr>
        <w:spacing w:after="0" w:line="240" w:lineRule="auto"/>
        <w:rPr>
          <w:rFonts w:ascii="Times New Roman" w:hAnsi="Times New Roman" w:cs="Times New Roman"/>
          <w:sz w:val="28"/>
          <w:szCs w:val="28"/>
          <w:shd w:val="clear" w:color="auto" w:fill="FFFFFF"/>
        </w:rPr>
      </w:pPr>
    </w:p>
    <w:p w14:paraId="38E28CE0" w14:textId="77777777" w:rsidR="00FE3136" w:rsidRPr="00FE3136" w:rsidRDefault="00FE3136" w:rsidP="000C3373">
      <w:pPr>
        <w:pStyle w:val="1"/>
        <w:shd w:val="clear" w:color="auto" w:fill="FFFFFF"/>
        <w:spacing w:before="0" w:after="0"/>
        <w:rPr>
          <w:rFonts w:ascii="Times New Roman" w:hAnsi="Times New Roman"/>
          <w:b w:val="0"/>
          <w:sz w:val="28"/>
          <w:szCs w:val="28"/>
          <w:shd w:val="clear" w:color="auto" w:fill="FFFFFF"/>
          <w:lang w:val="en-US"/>
        </w:rPr>
      </w:pPr>
      <w:r w:rsidRPr="00FE3136">
        <w:rPr>
          <w:rFonts w:ascii="Times New Roman" w:hAnsi="Times New Roman"/>
          <w:sz w:val="28"/>
          <w:szCs w:val="28"/>
          <w:shd w:val="clear" w:color="auto" w:fill="FFFFFF"/>
          <w:lang w:val="en-US"/>
        </w:rPr>
        <w:t>DHAP</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0F30E55C" w14:textId="77777777" w:rsidTr="00E516DB">
        <w:tc>
          <w:tcPr>
            <w:tcW w:w="3227" w:type="dxa"/>
          </w:tcPr>
          <w:p w14:paraId="6643508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3F744A9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6B5F5C7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446C70D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2554CD7C" w14:textId="77777777" w:rsidTr="00E516DB">
        <w:tc>
          <w:tcPr>
            <w:tcW w:w="3227" w:type="dxa"/>
          </w:tcPr>
          <w:p w14:paraId="61DBAF52"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Дексаметазон</w:t>
            </w:r>
          </w:p>
        </w:tc>
        <w:tc>
          <w:tcPr>
            <w:tcW w:w="2061" w:type="dxa"/>
          </w:tcPr>
          <w:p w14:paraId="43E1BFC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40 мг</w:t>
            </w:r>
          </w:p>
        </w:tc>
        <w:tc>
          <w:tcPr>
            <w:tcW w:w="1483" w:type="dxa"/>
          </w:tcPr>
          <w:p w14:paraId="4686C06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w:t>
            </w:r>
          </w:p>
        </w:tc>
        <w:tc>
          <w:tcPr>
            <w:tcW w:w="3402" w:type="dxa"/>
          </w:tcPr>
          <w:p w14:paraId="3A8F44F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или внутрь</w:t>
            </w:r>
          </w:p>
        </w:tc>
      </w:tr>
      <w:tr w:rsidR="00FE3136" w:rsidRPr="00FE3136" w14:paraId="2A57DAE3" w14:textId="77777777" w:rsidTr="00E516DB">
        <w:tc>
          <w:tcPr>
            <w:tcW w:w="3227" w:type="dxa"/>
          </w:tcPr>
          <w:p w14:paraId="415BD228"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Цисплатин</w:t>
            </w:r>
          </w:p>
        </w:tc>
        <w:tc>
          <w:tcPr>
            <w:tcW w:w="2061" w:type="dxa"/>
          </w:tcPr>
          <w:p w14:paraId="7A9A26A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483" w:type="dxa"/>
          </w:tcPr>
          <w:p w14:paraId="06C940D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71C8404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24-часовая инфузия</w:t>
            </w:r>
          </w:p>
        </w:tc>
      </w:tr>
      <w:tr w:rsidR="00FE3136" w:rsidRPr="00FE3136" w14:paraId="7F072389" w14:textId="77777777" w:rsidTr="00E516DB">
        <w:tc>
          <w:tcPr>
            <w:tcW w:w="3227" w:type="dxa"/>
          </w:tcPr>
          <w:p w14:paraId="0774F55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Цитарабин</w:t>
            </w:r>
          </w:p>
        </w:tc>
        <w:tc>
          <w:tcPr>
            <w:tcW w:w="2061" w:type="dxa"/>
          </w:tcPr>
          <w:p w14:paraId="2CF4809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2000 мг/м2</w:t>
            </w:r>
          </w:p>
        </w:tc>
        <w:tc>
          <w:tcPr>
            <w:tcW w:w="1483" w:type="dxa"/>
          </w:tcPr>
          <w:p w14:paraId="3AF5077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w:t>
            </w:r>
          </w:p>
        </w:tc>
        <w:tc>
          <w:tcPr>
            <w:tcW w:w="3402" w:type="dxa"/>
          </w:tcPr>
          <w:p w14:paraId="652CB42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течение 3 часов;  2 раза в день</w:t>
            </w:r>
          </w:p>
        </w:tc>
      </w:tr>
      <w:tr w:rsidR="00FE3136" w:rsidRPr="00FE3136" w14:paraId="0ED8C869" w14:textId="77777777" w:rsidTr="00E516DB">
        <w:tc>
          <w:tcPr>
            <w:tcW w:w="10173" w:type="dxa"/>
            <w:gridSpan w:val="4"/>
          </w:tcPr>
          <w:p w14:paraId="4FEB3EE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21-28сут.</w:t>
            </w:r>
          </w:p>
        </w:tc>
      </w:tr>
    </w:tbl>
    <w:p w14:paraId="2D8D293B" w14:textId="77777777" w:rsidR="00FE3136" w:rsidRPr="00FE3136" w:rsidRDefault="00FE3136" w:rsidP="000C3373">
      <w:pPr>
        <w:pStyle w:val="1"/>
        <w:shd w:val="clear" w:color="auto" w:fill="FFFFFF"/>
        <w:spacing w:before="0" w:after="0"/>
        <w:rPr>
          <w:rFonts w:ascii="Times New Roman" w:hAnsi="Times New Roman"/>
          <w:b w:val="0"/>
          <w:sz w:val="28"/>
          <w:szCs w:val="28"/>
          <w:shd w:val="clear" w:color="auto" w:fill="FFFFFF"/>
        </w:rPr>
      </w:pPr>
    </w:p>
    <w:p w14:paraId="1B73820B"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shd w:val="clear" w:color="auto" w:fill="FFFFFF"/>
          <w:lang w:val="en-US"/>
        </w:rPr>
      </w:pPr>
      <w:r w:rsidRPr="00FE3136">
        <w:rPr>
          <w:rFonts w:ascii="Times New Roman" w:hAnsi="Times New Roman"/>
          <w:sz w:val="28"/>
          <w:szCs w:val="28"/>
          <w:lang w:val="en-US"/>
        </w:rPr>
        <w:t>ICE</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3772EB12" w14:textId="77777777" w:rsidTr="00E516DB">
        <w:tc>
          <w:tcPr>
            <w:tcW w:w="3227" w:type="dxa"/>
          </w:tcPr>
          <w:p w14:paraId="3950B00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677D895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560B4438"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09450239"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421B5FC3" w14:textId="77777777" w:rsidTr="00E516DB">
        <w:tc>
          <w:tcPr>
            <w:tcW w:w="3227" w:type="dxa"/>
          </w:tcPr>
          <w:p w14:paraId="4EB0EB6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7442B9E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483" w:type="dxa"/>
          </w:tcPr>
          <w:p w14:paraId="3EE2F90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w:t>
            </w:r>
          </w:p>
        </w:tc>
        <w:tc>
          <w:tcPr>
            <w:tcW w:w="3402" w:type="dxa"/>
          </w:tcPr>
          <w:p w14:paraId="24789C9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60429B31" w14:textId="77777777" w:rsidTr="00E516DB">
        <w:tc>
          <w:tcPr>
            <w:tcW w:w="3227" w:type="dxa"/>
          </w:tcPr>
          <w:p w14:paraId="2F3583B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Ифосфамид</w:t>
            </w:r>
          </w:p>
        </w:tc>
        <w:tc>
          <w:tcPr>
            <w:tcW w:w="2061" w:type="dxa"/>
          </w:tcPr>
          <w:p w14:paraId="330A24E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5000 мг/м2</w:t>
            </w:r>
          </w:p>
        </w:tc>
        <w:tc>
          <w:tcPr>
            <w:tcW w:w="1483" w:type="dxa"/>
          </w:tcPr>
          <w:p w14:paraId="273742B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w:t>
            </w:r>
          </w:p>
        </w:tc>
        <w:tc>
          <w:tcPr>
            <w:tcW w:w="3402" w:type="dxa"/>
          </w:tcPr>
          <w:p w14:paraId="0E07E75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24-часовая инфузия + урометиксан в аналогичной дозе</w:t>
            </w:r>
          </w:p>
        </w:tc>
      </w:tr>
      <w:tr w:rsidR="00FE3136" w:rsidRPr="00FE3136" w14:paraId="4B58726E" w14:textId="77777777" w:rsidTr="00E516DB">
        <w:tc>
          <w:tcPr>
            <w:tcW w:w="3227" w:type="dxa"/>
          </w:tcPr>
          <w:p w14:paraId="7648958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Карбоплатин</w:t>
            </w:r>
          </w:p>
        </w:tc>
        <w:tc>
          <w:tcPr>
            <w:tcW w:w="2061" w:type="dxa"/>
          </w:tcPr>
          <w:p w14:paraId="599DE12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400 мг/м2</w:t>
            </w:r>
          </w:p>
        </w:tc>
        <w:tc>
          <w:tcPr>
            <w:tcW w:w="1483" w:type="dxa"/>
          </w:tcPr>
          <w:p w14:paraId="18D4093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w:t>
            </w:r>
          </w:p>
        </w:tc>
        <w:tc>
          <w:tcPr>
            <w:tcW w:w="3402" w:type="dxa"/>
          </w:tcPr>
          <w:p w14:paraId="1972274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50DF1AB9" w14:textId="77777777" w:rsidTr="00E516DB">
        <w:tc>
          <w:tcPr>
            <w:tcW w:w="10173" w:type="dxa"/>
            <w:gridSpan w:val="4"/>
          </w:tcPr>
          <w:p w14:paraId="1B2AB7E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14 сут.</w:t>
            </w:r>
          </w:p>
        </w:tc>
      </w:tr>
    </w:tbl>
    <w:p w14:paraId="1A110F50"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rPr>
      </w:pPr>
    </w:p>
    <w:p w14:paraId="1B853D51" w14:textId="77777777" w:rsidR="00FE3136" w:rsidRPr="00615A8B" w:rsidRDefault="00FE3136" w:rsidP="000C3373">
      <w:pPr>
        <w:pStyle w:val="1"/>
        <w:shd w:val="clear" w:color="auto" w:fill="FFFFFF"/>
        <w:spacing w:before="0" w:after="0"/>
        <w:rPr>
          <w:rFonts w:ascii="Times New Roman" w:hAnsi="Times New Roman"/>
          <w:sz w:val="28"/>
          <w:szCs w:val="28"/>
          <w:lang w:val="en-US"/>
        </w:rPr>
      </w:pPr>
      <w:r w:rsidRPr="00615A8B">
        <w:rPr>
          <w:rFonts w:ascii="Times New Roman" w:hAnsi="Times New Roman"/>
          <w:sz w:val="28"/>
          <w:szCs w:val="28"/>
          <w:lang w:val="en-US"/>
        </w:rPr>
        <w:t>IGEV</w:t>
      </w:r>
    </w:p>
    <w:tbl>
      <w:tblPr>
        <w:tblStyle w:val="a6"/>
        <w:tblW w:w="10173" w:type="dxa"/>
        <w:tblLook w:val="04A0" w:firstRow="1" w:lastRow="0" w:firstColumn="1" w:lastColumn="0" w:noHBand="0" w:noVBand="1"/>
      </w:tblPr>
      <w:tblGrid>
        <w:gridCol w:w="3227"/>
        <w:gridCol w:w="2061"/>
        <w:gridCol w:w="1483"/>
        <w:gridCol w:w="3402"/>
      </w:tblGrid>
      <w:tr w:rsidR="00FE3136" w:rsidRPr="00615A8B" w14:paraId="18ED1B95" w14:textId="77777777" w:rsidTr="00E516DB">
        <w:tc>
          <w:tcPr>
            <w:tcW w:w="3227" w:type="dxa"/>
          </w:tcPr>
          <w:p w14:paraId="618E0A51"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Название препарата</w:t>
            </w:r>
          </w:p>
        </w:tc>
        <w:tc>
          <w:tcPr>
            <w:tcW w:w="2061" w:type="dxa"/>
          </w:tcPr>
          <w:p w14:paraId="212EA09E"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Расчетная доза</w:t>
            </w:r>
          </w:p>
        </w:tc>
        <w:tc>
          <w:tcPr>
            <w:tcW w:w="1483" w:type="dxa"/>
          </w:tcPr>
          <w:p w14:paraId="14D4830D"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Дни введения</w:t>
            </w:r>
          </w:p>
        </w:tc>
        <w:tc>
          <w:tcPr>
            <w:tcW w:w="3402" w:type="dxa"/>
          </w:tcPr>
          <w:p w14:paraId="37B43F4C"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Примечания</w:t>
            </w:r>
          </w:p>
        </w:tc>
      </w:tr>
      <w:tr w:rsidR="00FE3136" w:rsidRPr="00615A8B" w14:paraId="73ED566B" w14:textId="77777777" w:rsidTr="00E516DB">
        <w:tc>
          <w:tcPr>
            <w:tcW w:w="3227" w:type="dxa"/>
          </w:tcPr>
          <w:p w14:paraId="5B47D5DB"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Дексаметазон</w:t>
            </w:r>
          </w:p>
        </w:tc>
        <w:tc>
          <w:tcPr>
            <w:tcW w:w="2061" w:type="dxa"/>
          </w:tcPr>
          <w:p w14:paraId="6DE40B45"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40 мг</w:t>
            </w:r>
          </w:p>
        </w:tc>
        <w:tc>
          <w:tcPr>
            <w:tcW w:w="1483" w:type="dxa"/>
          </w:tcPr>
          <w:p w14:paraId="609158AA"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1-5</w:t>
            </w:r>
          </w:p>
        </w:tc>
        <w:tc>
          <w:tcPr>
            <w:tcW w:w="3402" w:type="dxa"/>
          </w:tcPr>
          <w:p w14:paraId="430362AD"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w:t>
            </w:r>
          </w:p>
        </w:tc>
      </w:tr>
      <w:tr w:rsidR="00FE3136" w:rsidRPr="00615A8B" w14:paraId="1D98A3DB" w14:textId="77777777" w:rsidTr="00E516DB">
        <w:tc>
          <w:tcPr>
            <w:tcW w:w="3227" w:type="dxa"/>
          </w:tcPr>
          <w:p w14:paraId="73194353"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Ифосфамид</w:t>
            </w:r>
          </w:p>
        </w:tc>
        <w:tc>
          <w:tcPr>
            <w:tcW w:w="2061" w:type="dxa"/>
          </w:tcPr>
          <w:p w14:paraId="2B38BC1E"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2000 мг/м2</w:t>
            </w:r>
          </w:p>
        </w:tc>
        <w:tc>
          <w:tcPr>
            <w:tcW w:w="1483" w:type="dxa"/>
          </w:tcPr>
          <w:p w14:paraId="3A959334"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1-4</w:t>
            </w:r>
          </w:p>
        </w:tc>
        <w:tc>
          <w:tcPr>
            <w:tcW w:w="3402" w:type="dxa"/>
          </w:tcPr>
          <w:p w14:paraId="173D1699"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 капельно</w:t>
            </w:r>
          </w:p>
        </w:tc>
      </w:tr>
      <w:tr w:rsidR="00FE3136" w:rsidRPr="00615A8B" w14:paraId="5D38F3E7" w14:textId="77777777" w:rsidTr="00E516DB">
        <w:tc>
          <w:tcPr>
            <w:tcW w:w="3227" w:type="dxa"/>
          </w:tcPr>
          <w:p w14:paraId="03D2CBD9"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Винорельбин</w:t>
            </w:r>
          </w:p>
        </w:tc>
        <w:tc>
          <w:tcPr>
            <w:tcW w:w="2061" w:type="dxa"/>
          </w:tcPr>
          <w:p w14:paraId="48E2FBA7"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20 мг/м2</w:t>
            </w:r>
          </w:p>
        </w:tc>
        <w:tc>
          <w:tcPr>
            <w:tcW w:w="1483" w:type="dxa"/>
          </w:tcPr>
          <w:p w14:paraId="46DD1BDF"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w:t>
            </w:r>
          </w:p>
        </w:tc>
        <w:tc>
          <w:tcPr>
            <w:tcW w:w="3402" w:type="dxa"/>
          </w:tcPr>
          <w:p w14:paraId="2B830A90"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w:t>
            </w:r>
          </w:p>
        </w:tc>
      </w:tr>
      <w:tr w:rsidR="00FE3136" w:rsidRPr="00615A8B" w14:paraId="55F60562" w14:textId="77777777" w:rsidTr="00E516DB">
        <w:tc>
          <w:tcPr>
            <w:tcW w:w="3227" w:type="dxa"/>
          </w:tcPr>
          <w:p w14:paraId="6CF1CA98"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Гемцитабин</w:t>
            </w:r>
          </w:p>
        </w:tc>
        <w:tc>
          <w:tcPr>
            <w:tcW w:w="2061" w:type="dxa"/>
          </w:tcPr>
          <w:p w14:paraId="12F615B8"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800 мг/м2</w:t>
            </w:r>
          </w:p>
        </w:tc>
        <w:tc>
          <w:tcPr>
            <w:tcW w:w="1483" w:type="dxa"/>
          </w:tcPr>
          <w:p w14:paraId="05ABE7EC"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1,5</w:t>
            </w:r>
          </w:p>
        </w:tc>
        <w:tc>
          <w:tcPr>
            <w:tcW w:w="3402" w:type="dxa"/>
          </w:tcPr>
          <w:p w14:paraId="2EED056D"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 капельно</w:t>
            </w:r>
          </w:p>
        </w:tc>
      </w:tr>
      <w:tr w:rsidR="00FE3136" w:rsidRPr="00615A8B" w14:paraId="6404E198" w14:textId="77777777" w:rsidTr="00E516DB">
        <w:trPr>
          <w:trHeight w:val="277"/>
        </w:trPr>
        <w:tc>
          <w:tcPr>
            <w:tcW w:w="10173" w:type="dxa"/>
            <w:gridSpan w:val="4"/>
          </w:tcPr>
          <w:p w14:paraId="5A3951D3"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Лечение возобновляется на 22й день</w:t>
            </w:r>
          </w:p>
        </w:tc>
      </w:tr>
    </w:tbl>
    <w:p w14:paraId="2A4F6B2C" w14:textId="77777777" w:rsidR="00FE3136" w:rsidRPr="00615A8B" w:rsidRDefault="00FE3136" w:rsidP="000C3373">
      <w:pPr>
        <w:pStyle w:val="1"/>
        <w:shd w:val="clear" w:color="auto" w:fill="FFFFFF"/>
        <w:spacing w:before="0" w:after="0"/>
        <w:rPr>
          <w:rFonts w:ascii="Times New Roman" w:hAnsi="Times New Roman"/>
          <w:sz w:val="28"/>
          <w:szCs w:val="28"/>
        </w:rPr>
      </w:pPr>
    </w:p>
    <w:p w14:paraId="43CF407D" w14:textId="77777777" w:rsidR="00FE3136" w:rsidRPr="00615A8B" w:rsidRDefault="00FE3136" w:rsidP="000C3373">
      <w:pPr>
        <w:pStyle w:val="1"/>
        <w:shd w:val="clear" w:color="auto" w:fill="FFFFFF"/>
        <w:spacing w:before="0" w:after="0"/>
        <w:rPr>
          <w:rFonts w:ascii="Times New Roman" w:hAnsi="Times New Roman"/>
          <w:b w:val="0"/>
          <w:sz w:val="28"/>
          <w:szCs w:val="28"/>
        </w:rPr>
      </w:pPr>
      <w:r w:rsidRPr="00615A8B">
        <w:rPr>
          <w:rFonts w:ascii="Times New Roman" w:hAnsi="Times New Roman"/>
          <w:sz w:val="28"/>
          <w:szCs w:val="28"/>
          <w:shd w:val="clear" w:color="auto" w:fill="FFFFFF"/>
          <w:lang w:val="en-US"/>
        </w:rPr>
        <w:t> </w:t>
      </w:r>
      <w:r w:rsidRPr="00615A8B">
        <w:rPr>
          <w:rFonts w:ascii="Times New Roman" w:hAnsi="Times New Roman"/>
          <w:sz w:val="28"/>
          <w:szCs w:val="28"/>
          <w:lang w:val="en-US"/>
        </w:rPr>
        <w:t>GVDF</w:t>
      </w:r>
      <w:r w:rsidR="00615A8B" w:rsidRPr="00615A8B">
        <w:rPr>
          <w:rFonts w:ascii="Times New Roman" w:hAnsi="Times New Roman"/>
          <w:sz w:val="28"/>
          <w:szCs w:val="28"/>
        </w:rPr>
        <w:t>для пациентов до ВДХТ+аутоТГСК</w:t>
      </w:r>
      <w:r w:rsidRPr="00615A8B">
        <w:rPr>
          <w:rFonts w:ascii="Times New Roman" w:hAnsi="Times New Roman"/>
          <w:sz w:val="28"/>
          <w:szCs w:val="28"/>
        </w:rPr>
        <w:t>:</w:t>
      </w:r>
    </w:p>
    <w:tbl>
      <w:tblPr>
        <w:tblStyle w:val="a6"/>
        <w:tblW w:w="10173" w:type="dxa"/>
        <w:tblLook w:val="04A0" w:firstRow="1" w:lastRow="0" w:firstColumn="1" w:lastColumn="0" w:noHBand="0" w:noVBand="1"/>
      </w:tblPr>
      <w:tblGrid>
        <w:gridCol w:w="3227"/>
        <w:gridCol w:w="2061"/>
        <w:gridCol w:w="1483"/>
        <w:gridCol w:w="3402"/>
      </w:tblGrid>
      <w:tr w:rsidR="00FE3136" w:rsidRPr="00615A8B" w14:paraId="40B2FEED" w14:textId="77777777" w:rsidTr="00E516DB">
        <w:tc>
          <w:tcPr>
            <w:tcW w:w="3227" w:type="dxa"/>
          </w:tcPr>
          <w:p w14:paraId="00E9DC85"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Название препарата</w:t>
            </w:r>
          </w:p>
        </w:tc>
        <w:tc>
          <w:tcPr>
            <w:tcW w:w="2061" w:type="dxa"/>
          </w:tcPr>
          <w:p w14:paraId="26BD9D61"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Расчетная доза</w:t>
            </w:r>
          </w:p>
        </w:tc>
        <w:tc>
          <w:tcPr>
            <w:tcW w:w="1483" w:type="dxa"/>
          </w:tcPr>
          <w:p w14:paraId="534B5B85"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Дни введения</w:t>
            </w:r>
          </w:p>
        </w:tc>
        <w:tc>
          <w:tcPr>
            <w:tcW w:w="3402" w:type="dxa"/>
          </w:tcPr>
          <w:p w14:paraId="0D02D506"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Примечания</w:t>
            </w:r>
          </w:p>
        </w:tc>
      </w:tr>
      <w:tr w:rsidR="00FE3136" w:rsidRPr="00615A8B" w14:paraId="58164834" w14:textId="77777777" w:rsidTr="00E516DB">
        <w:tc>
          <w:tcPr>
            <w:tcW w:w="3227" w:type="dxa"/>
          </w:tcPr>
          <w:p w14:paraId="2DEAA955"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Гемцитабин</w:t>
            </w:r>
          </w:p>
        </w:tc>
        <w:tc>
          <w:tcPr>
            <w:tcW w:w="2061" w:type="dxa"/>
          </w:tcPr>
          <w:p w14:paraId="1E6EF68D"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1000 мг/м2</w:t>
            </w:r>
          </w:p>
        </w:tc>
        <w:tc>
          <w:tcPr>
            <w:tcW w:w="1483" w:type="dxa"/>
          </w:tcPr>
          <w:p w14:paraId="21F53C71"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 и 8</w:t>
            </w:r>
          </w:p>
        </w:tc>
        <w:tc>
          <w:tcPr>
            <w:tcW w:w="3402" w:type="dxa"/>
          </w:tcPr>
          <w:p w14:paraId="581C7DE3"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w:t>
            </w:r>
          </w:p>
        </w:tc>
      </w:tr>
      <w:tr w:rsidR="00FE3136" w:rsidRPr="00615A8B" w14:paraId="70286317" w14:textId="77777777" w:rsidTr="00E516DB">
        <w:tc>
          <w:tcPr>
            <w:tcW w:w="3227" w:type="dxa"/>
          </w:tcPr>
          <w:p w14:paraId="69DCCB74"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Винорельбин</w:t>
            </w:r>
          </w:p>
        </w:tc>
        <w:tc>
          <w:tcPr>
            <w:tcW w:w="2061" w:type="dxa"/>
          </w:tcPr>
          <w:p w14:paraId="567615CE"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20 мг/м2</w:t>
            </w:r>
          </w:p>
        </w:tc>
        <w:tc>
          <w:tcPr>
            <w:tcW w:w="1483" w:type="dxa"/>
          </w:tcPr>
          <w:p w14:paraId="0B2F528F"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 и 8</w:t>
            </w:r>
          </w:p>
        </w:tc>
        <w:tc>
          <w:tcPr>
            <w:tcW w:w="3402" w:type="dxa"/>
          </w:tcPr>
          <w:p w14:paraId="317EFFCF"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w:t>
            </w:r>
          </w:p>
        </w:tc>
      </w:tr>
      <w:tr w:rsidR="00FE3136" w:rsidRPr="00615A8B" w14:paraId="157A101C" w14:textId="77777777" w:rsidTr="00E516DB">
        <w:tc>
          <w:tcPr>
            <w:tcW w:w="3227" w:type="dxa"/>
          </w:tcPr>
          <w:p w14:paraId="586E60B7"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Пегилированный липосомальный доксорубицин</w:t>
            </w:r>
          </w:p>
        </w:tc>
        <w:tc>
          <w:tcPr>
            <w:tcW w:w="2061" w:type="dxa"/>
          </w:tcPr>
          <w:p w14:paraId="1D8133F5"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15 мг/м2</w:t>
            </w:r>
          </w:p>
        </w:tc>
        <w:tc>
          <w:tcPr>
            <w:tcW w:w="1483" w:type="dxa"/>
          </w:tcPr>
          <w:p w14:paraId="00B311EE"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 xml:space="preserve">1 и 8 </w:t>
            </w:r>
          </w:p>
        </w:tc>
        <w:tc>
          <w:tcPr>
            <w:tcW w:w="3402" w:type="dxa"/>
          </w:tcPr>
          <w:p w14:paraId="70C3755B"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w:t>
            </w:r>
          </w:p>
        </w:tc>
      </w:tr>
      <w:tr w:rsidR="00FE3136" w:rsidRPr="00615A8B" w14:paraId="5E3AE3F9" w14:textId="77777777" w:rsidTr="00E516DB">
        <w:trPr>
          <w:trHeight w:val="70"/>
        </w:trPr>
        <w:tc>
          <w:tcPr>
            <w:tcW w:w="10173" w:type="dxa"/>
            <w:gridSpan w:val="4"/>
          </w:tcPr>
          <w:p w14:paraId="06C8BE58"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Курсы повторяют каждые 21 сут.</w:t>
            </w:r>
          </w:p>
        </w:tc>
      </w:tr>
    </w:tbl>
    <w:p w14:paraId="1448B588" w14:textId="77777777" w:rsidR="00FE3136" w:rsidRPr="00615A8B" w:rsidRDefault="00FE3136" w:rsidP="000C3373">
      <w:pPr>
        <w:pStyle w:val="1"/>
        <w:shd w:val="clear" w:color="auto" w:fill="FFFFFF"/>
        <w:spacing w:before="0" w:after="0"/>
        <w:rPr>
          <w:rFonts w:ascii="Times New Roman" w:hAnsi="Times New Roman"/>
          <w:sz w:val="28"/>
          <w:szCs w:val="28"/>
          <w:lang w:val="en-US"/>
        </w:rPr>
      </w:pPr>
    </w:p>
    <w:p w14:paraId="4468CF5D" w14:textId="77777777" w:rsidR="00FE3136" w:rsidRPr="00615A8B" w:rsidRDefault="00FE3136" w:rsidP="000C3373">
      <w:pPr>
        <w:pStyle w:val="1"/>
        <w:shd w:val="clear" w:color="auto" w:fill="FFFFFF"/>
        <w:spacing w:before="0" w:after="0"/>
        <w:rPr>
          <w:rFonts w:ascii="Times New Roman" w:hAnsi="Times New Roman"/>
          <w:b w:val="0"/>
          <w:sz w:val="28"/>
          <w:szCs w:val="28"/>
        </w:rPr>
      </w:pPr>
      <w:r w:rsidRPr="00615A8B">
        <w:rPr>
          <w:rFonts w:ascii="Times New Roman" w:hAnsi="Times New Roman"/>
          <w:sz w:val="28"/>
          <w:szCs w:val="28"/>
          <w:lang w:val="en-US"/>
        </w:rPr>
        <w:t>GVDF</w:t>
      </w:r>
      <w:r w:rsidR="00615A8B" w:rsidRPr="00615A8B">
        <w:rPr>
          <w:rFonts w:ascii="Times New Roman" w:hAnsi="Times New Roman"/>
          <w:sz w:val="28"/>
          <w:szCs w:val="28"/>
        </w:rPr>
        <w:t>для пациентов после ВДХТ+аутоТГСК</w:t>
      </w:r>
      <w:r w:rsidRPr="00615A8B">
        <w:rPr>
          <w:rFonts w:ascii="Times New Roman" w:hAnsi="Times New Roman"/>
          <w:sz w:val="28"/>
          <w:szCs w:val="28"/>
        </w:rPr>
        <w:t>:</w:t>
      </w:r>
    </w:p>
    <w:tbl>
      <w:tblPr>
        <w:tblStyle w:val="a6"/>
        <w:tblW w:w="10173" w:type="dxa"/>
        <w:tblLook w:val="04A0" w:firstRow="1" w:lastRow="0" w:firstColumn="1" w:lastColumn="0" w:noHBand="0" w:noVBand="1"/>
      </w:tblPr>
      <w:tblGrid>
        <w:gridCol w:w="3227"/>
        <w:gridCol w:w="2061"/>
        <w:gridCol w:w="1483"/>
        <w:gridCol w:w="3402"/>
      </w:tblGrid>
      <w:tr w:rsidR="00FE3136" w:rsidRPr="00615A8B" w14:paraId="565A123E" w14:textId="77777777" w:rsidTr="00E516DB">
        <w:tc>
          <w:tcPr>
            <w:tcW w:w="3227" w:type="dxa"/>
          </w:tcPr>
          <w:p w14:paraId="03E7FC07"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Название препарата</w:t>
            </w:r>
          </w:p>
        </w:tc>
        <w:tc>
          <w:tcPr>
            <w:tcW w:w="2061" w:type="dxa"/>
          </w:tcPr>
          <w:p w14:paraId="75BC58D4"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Расчетная доза</w:t>
            </w:r>
          </w:p>
        </w:tc>
        <w:tc>
          <w:tcPr>
            <w:tcW w:w="1483" w:type="dxa"/>
          </w:tcPr>
          <w:p w14:paraId="55A8B75F"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Дни введения</w:t>
            </w:r>
          </w:p>
        </w:tc>
        <w:tc>
          <w:tcPr>
            <w:tcW w:w="3402" w:type="dxa"/>
          </w:tcPr>
          <w:p w14:paraId="448FA92E"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Примечания</w:t>
            </w:r>
          </w:p>
        </w:tc>
      </w:tr>
      <w:tr w:rsidR="00FE3136" w:rsidRPr="00FE3136" w14:paraId="237CEB06" w14:textId="77777777" w:rsidTr="00E516DB">
        <w:tc>
          <w:tcPr>
            <w:tcW w:w="3227" w:type="dxa"/>
          </w:tcPr>
          <w:p w14:paraId="587AA7C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Гемцитабин</w:t>
            </w:r>
          </w:p>
        </w:tc>
        <w:tc>
          <w:tcPr>
            <w:tcW w:w="2061" w:type="dxa"/>
          </w:tcPr>
          <w:p w14:paraId="748302D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800 мг/м2</w:t>
            </w:r>
          </w:p>
        </w:tc>
        <w:tc>
          <w:tcPr>
            <w:tcW w:w="1483" w:type="dxa"/>
          </w:tcPr>
          <w:p w14:paraId="6110B68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8</w:t>
            </w:r>
          </w:p>
        </w:tc>
        <w:tc>
          <w:tcPr>
            <w:tcW w:w="3402" w:type="dxa"/>
          </w:tcPr>
          <w:p w14:paraId="5936B9A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9D22667" w14:textId="77777777" w:rsidTr="00E516DB">
        <w:tc>
          <w:tcPr>
            <w:tcW w:w="3227" w:type="dxa"/>
          </w:tcPr>
          <w:p w14:paraId="0A51173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Винорельбин</w:t>
            </w:r>
          </w:p>
        </w:tc>
        <w:tc>
          <w:tcPr>
            <w:tcW w:w="2061" w:type="dxa"/>
          </w:tcPr>
          <w:p w14:paraId="63F4E1F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15 мг/м2</w:t>
            </w:r>
          </w:p>
        </w:tc>
        <w:tc>
          <w:tcPr>
            <w:tcW w:w="1483" w:type="dxa"/>
          </w:tcPr>
          <w:p w14:paraId="448C942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 и 8</w:t>
            </w:r>
          </w:p>
        </w:tc>
        <w:tc>
          <w:tcPr>
            <w:tcW w:w="3402" w:type="dxa"/>
          </w:tcPr>
          <w:p w14:paraId="601D299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7517CA90" w14:textId="77777777" w:rsidTr="00E516DB">
        <w:tc>
          <w:tcPr>
            <w:tcW w:w="3227" w:type="dxa"/>
          </w:tcPr>
          <w:p w14:paraId="6E182A5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Пегилированный липосомальный доксорубицин</w:t>
            </w:r>
          </w:p>
        </w:tc>
        <w:tc>
          <w:tcPr>
            <w:tcW w:w="2061" w:type="dxa"/>
          </w:tcPr>
          <w:p w14:paraId="301E0FA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 мг/м2</w:t>
            </w:r>
          </w:p>
        </w:tc>
        <w:tc>
          <w:tcPr>
            <w:tcW w:w="1483" w:type="dxa"/>
          </w:tcPr>
          <w:p w14:paraId="0C4C03E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 xml:space="preserve">1 и 8 </w:t>
            </w:r>
          </w:p>
        </w:tc>
        <w:tc>
          <w:tcPr>
            <w:tcW w:w="3402" w:type="dxa"/>
          </w:tcPr>
          <w:p w14:paraId="5B3E037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4CA92C99" w14:textId="77777777" w:rsidTr="00E516DB">
        <w:tc>
          <w:tcPr>
            <w:tcW w:w="10173" w:type="dxa"/>
            <w:gridSpan w:val="4"/>
          </w:tcPr>
          <w:p w14:paraId="2CC2EA7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21 сут.</w:t>
            </w:r>
          </w:p>
        </w:tc>
      </w:tr>
    </w:tbl>
    <w:p w14:paraId="1120B5DD"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rPr>
      </w:pPr>
    </w:p>
    <w:p w14:paraId="2EED8F51"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lang w:val="kk-KZ"/>
        </w:rPr>
      </w:pPr>
      <w:r w:rsidRPr="00FE3136">
        <w:rPr>
          <w:rFonts w:ascii="Times New Roman" w:hAnsi="Times New Roman"/>
          <w:color w:val="000000" w:themeColor="text1"/>
          <w:sz w:val="28"/>
          <w:szCs w:val="28"/>
          <w:lang w:val="en-US"/>
        </w:rPr>
        <w:t>GDP</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083E01D7" w14:textId="77777777" w:rsidTr="00E516DB">
        <w:tc>
          <w:tcPr>
            <w:tcW w:w="3227" w:type="dxa"/>
          </w:tcPr>
          <w:p w14:paraId="6A9FDA7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118CB80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5E7C0814"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574EE1E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1BF19789" w14:textId="77777777" w:rsidTr="00E516DB">
        <w:tc>
          <w:tcPr>
            <w:tcW w:w="3227" w:type="dxa"/>
          </w:tcPr>
          <w:p w14:paraId="4DD9462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Цисплатин</w:t>
            </w:r>
          </w:p>
        </w:tc>
        <w:tc>
          <w:tcPr>
            <w:tcW w:w="2061" w:type="dxa"/>
          </w:tcPr>
          <w:p w14:paraId="236651F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483" w:type="dxa"/>
          </w:tcPr>
          <w:p w14:paraId="27624E5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0165080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2E3D5568" w14:textId="77777777" w:rsidTr="00E516DB">
        <w:tc>
          <w:tcPr>
            <w:tcW w:w="3227" w:type="dxa"/>
          </w:tcPr>
          <w:p w14:paraId="1E4F35F2"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Гемцитабин</w:t>
            </w:r>
          </w:p>
        </w:tc>
        <w:tc>
          <w:tcPr>
            <w:tcW w:w="2061" w:type="dxa"/>
          </w:tcPr>
          <w:p w14:paraId="5FD5355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1000 мг/м2</w:t>
            </w:r>
          </w:p>
        </w:tc>
        <w:tc>
          <w:tcPr>
            <w:tcW w:w="1483" w:type="dxa"/>
          </w:tcPr>
          <w:p w14:paraId="116CBB3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1,8</w:t>
            </w:r>
          </w:p>
        </w:tc>
        <w:tc>
          <w:tcPr>
            <w:tcW w:w="3402" w:type="dxa"/>
          </w:tcPr>
          <w:p w14:paraId="1357E6C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3CB158B9" w14:textId="77777777" w:rsidTr="00E516DB">
        <w:tc>
          <w:tcPr>
            <w:tcW w:w="3227" w:type="dxa"/>
          </w:tcPr>
          <w:p w14:paraId="02024CF4" w14:textId="77777777" w:rsidR="00FE3136" w:rsidRPr="00615A8B" w:rsidRDefault="00FE3136" w:rsidP="000C3373">
            <w:pPr>
              <w:rPr>
                <w:rFonts w:ascii="Times New Roman" w:hAnsi="Times New Roman"/>
                <w:b/>
                <w:sz w:val="28"/>
                <w:szCs w:val="28"/>
              </w:rPr>
            </w:pPr>
            <w:r w:rsidRPr="00615A8B">
              <w:rPr>
                <w:rFonts w:ascii="Times New Roman" w:hAnsi="Times New Roman"/>
                <w:b/>
                <w:sz w:val="28"/>
                <w:szCs w:val="28"/>
              </w:rPr>
              <w:t>Дексаметазон</w:t>
            </w:r>
          </w:p>
        </w:tc>
        <w:tc>
          <w:tcPr>
            <w:tcW w:w="2061" w:type="dxa"/>
          </w:tcPr>
          <w:p w14:paraId="2D4EDBC6"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40 мг</w:t>
            </w:r>
          </w:p>
        </w:tc>
        <w:tc>
          <w:tcPr>
            <w:tcW w:w="1483" w:type="dxa"/>
          </w:tcPr>
          <w:p w14:paraId="4551F813"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1-4</w:t>
            </w:r>
          </w:p>
        </w:tc>
        <w:tc>
          <w:tcPr>
            <w:tcW w:w="3402" w:type="dxa"/>
          </w:tcPr>
          <w:p w14:paraId="74A6C3C5"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внутрь</w:t>
            </w:r>
          </w:p>
        </w:tc>
      </w:tr>
      <w:tr w:rsidR="00FE3136" w:rsidRPr="00FE3136" w14:paraId="3BB75E53" w14:textId="77777777" w:rsidTr="00E516DB">
        <w:tc>
          <w:tcPr>
            <w:tcW w:w="10173" w:type="dxa"/>
            <w:gridSpan w:val="4"/>
          </w:tcPr>
          <w:p w14:paraId="7AA58A4B"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Лечение возобновляется на 22й день</w:t>
            </w:r>
          </w:p>
        </w:tc>
      </w:tr>
    </w:tbl>
    <w:p w14:paraId="04AA7265" w14:textId="77777777" w:rsidR="00FE3136" w:rsidRPr="00FE3136" w:rsidRDefault="00FE3136" w:rsidP="000C3373">
      <w:pPr>
        <w:pStyle w:val="1"/>
        <w:shd w:val="clear" w:color="auto" w:fill="FFFFFF"/>
        <w:spacing w:before="0" w:after="0"/>
        <w:rPr>
          <w:rFonts w:ascii="Times New Roman" w:hAnsi="Times New Roman"/>
          <w:color w:val="000000" w:themeColor="text1"/>
          <w:sz w:val="28"/>
          <w:szCs w:val="28"/>
        </w:rPr>
      </w:pPr>
    </w:p>
    <w:p w14:paraId="19F330CF"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lang w:val="en-US"/>
        </w:rPr>
      </w:pPr>
      <w:r w:rsidRPr="00FE3136">
        <w:rPr>
          <w:rFonts w:ascii="Times New Roman" w:hAnsi="Times New Roman"/>
          <w:color w:val="000000" w:themeColor="text1"/>
          <w:sz w:val="28"/>
          <w:szCs w:val="28"/>
          <w:lang w:val="en-US"/>
        </w:rPr>
        <w:t>ESHAP</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15045CFF" w14:textId="77777777" w:rsidTr="00E516DB">
        <w:tc>
          <w:tcPr>
            <w:tcW w:w="3227" w:type="dxa"/>
          </w:tcPr>
          <w:p w14:paraId="21A43DC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34E3E20D"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2563DAE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02D0882A"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4E3F5577" w14:textId="77777777" w:rsidTr="00E516DB">
        <w:tc>
          <w:tcPr>
            <w:tcW w:w="3227" w:type="dxa"/>
          </w:tcPr>
          <w:p w14:paraId="63705CC8"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68A453B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40 мг/м2</w:t>
            </w:r>
          </w:p>
        </w:tc>
        <w:tc>
          <w:tcPr>
            <w:tcW w:w="1483" w:type="dxa"/>
          </w:tcPr>
          <w:p w14:paraId="032BDB3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w:t>
            </w:r>
          </w:p>
        </w:tc>
        <w:tc>
          <w:tcPr>
            <w:tcW w:w="3402" w:type="dxa"/>
          </w:tcPr>
          <w:p w14:paraId="448570A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течение часа</w:t>
            </w:r>
          </w:p>
        </w:tc>
      </w:tr>
      <w:tr w:rsidR="00FE3136" w:rsidRPr="00FE3136" w14:paraId="4ECC895D" w14:textId="77777777" w:rsidTr="00E516DB">
        <w:tc>
          <w:tcPr>
            <w:tcW w:w="3227" w:type="dxa"/>
          </w:tcPr>
          <w:p w14:paraId="6EBE99C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Метилпреднизолон</w:t>
            </w:r>
          </w:p>
        </w:tc>
        <w:tc>
          <w:tcPr>
            <w:tcW w:w="2061" w:type="dxa"/>
          </w:tcPr>
          <w:p w14:paraId="211F836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500 мг</w:t>
            </w:r>
          </w:p>
        </w:tc>
        <w:tc>
          <w:tcPr>
            <w:tcW w:w="1483" w:type="dxa"/>
          </w:tcPr>
          <w:p w14:paraId="5100BAC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1-5</w:t>
            </w:r>
          </w:p>
        </w:tc>
        <w:tc>
          <w:tcPr>
            <w:tcW w:w="3402" w:type="dxa"/>
          </w:tcPr>
          <w:p w14:paraId="240AD65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течение 15 мннут</w:t>
            </w:r>
          </w:p>
        </w:tc>
      </w:tr>
      <w:tr w:rsidR="00FE3136" w:rsidRPr="00FE3136" w14:paraId="5C993344" w14:textId="77777777" w:rsidTr="00E516DB">
        <w:tc>
          <w:tcPr>
            <w:tcW w:w="3227" w:type="dxa"/>
          </w:tcPr>
          <w:p w14:paraId="17BE8782"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Цисплатин</w:t>
            </w:r>
          </w:p>
        </w:tc>
        <w:tc>
          <w:tcPr>
            <w:tcW w:w="2061" w:type="dxa"/>
          </w:tcPr>
          <w:p w14:paraId="03614E1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 мг/м2</w:t>
            </w:r>
          </w:p>
        </w:tc>
        <w:tc>
          <w:tcPr>
            <w:tcW w:w="1483" w:type="dxa"/>
          </w:tcPr>
          <w:p w14:paraId="46FD5CE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w:t>
            </w:r>
          </w:p>
        </w:tc>
        <w:tc>
          <w:tcPr>
            <w:tcW w:w="3402" w:type="dxa"/>
          </w:tcPr>
          <w:p w14:paraId="00E1417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непрерывная 24-часовая инфузия</w:t>
            </w:r>
          </w:p>
        </w:tc>
      </w:tr>
      <w:tr w:rsidR="00FE3136" w:rsidRPr="00FE3136" w14:paraId="3C0A708D" w14:textId="77777777" w:rsidTr="00E516DB">
        <w:tc>
          <w:tcPr>
            <w:tcW w:w="3227" w:type="dxa"/>
          </w:tcPr>
          <w:p w14:paraId="7C50AB04"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Цитарабин</w:t>
            </w:r>
          </w:p>
        </w:tc>
        <w:tc>
          <w:tcPr>
            <w:tcW w:w="2061" w:type="dxa"/>
          </w:tcPr>
          <w:p w14:paraId="3DBDB2A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2000 мг/м2</w:t>
            </w:r>
          </w:p>
        </w:tc>
        <w:tc>
          <w:tcPr>
            <w:tcW w:w="1483" w:type="dxa"/>
          </w:tcPr>
          <w:p w14:paraId="317BE12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5</w:t>
            </w:r>
          </w:p>
        </w:tc>
        <w:tc>
          <w:tcPr>
            <w:tcW w:w="3402" w:type="dxa"/>
          </w:tcPr>
          <w:p w14:paraId="7878596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течение 2 часов</w:t>
            </w:r>
          </w:p>
        </w:tc>
      </w:tr>
      <w:tr w:rsidR="00FE3136" w:rsidRPr="00FE3136" w14:paraId="6A7A1742" w14:textId="77777777" w:rsidTr="00E516DB">
        <w:tc>
          <w:tcPr>
            <w:tcW w:w="10173" w:type="dxa"/>
            <w:gridSpan w:val="4"/>
          </w:tcPr>
          <w:p w14:paraId="778CAA9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21-28 сут.</w:t>
            </w:r>
          </w:p>
        </w:tc>
      </w:tr>
    </w:tbl>
    <w:p w14:paraId="68DB3117"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shd w:val="clear" w:color="auto" w:fill="FFFFFF"/>
        </w:rPr>
      </w:pPr>
    </w:p>
    <w:p w14:paraId="3BF731B2" w14:textId="77777777" w:rsidR="00FE3136" w:rsidRPr="00FE3136" w:rsidRDefault="00FE3136" w:rsidP="000C3373">
      <w:pPr>
        <w:pStyle w:val="1"/>
        <w:shd w:val="clear" w:color="auto" w:fill="FFFFFF"/>
        <w:spacing w:before="0" w:after="0"/>
        <w:rPr>
          <w:rFonts w:ascii="Times New Roman" w:hAnsi="Times New Roman"/>
          <w:color w:val="000000" w:themeColor="text1"/>
          <w:sz w:val="28"/>
          <w:szCs w:val="28"/>
          <w:lang w:val="en-US"/>
        </w:rPr>
      </w:pPr>
      <w:r w:rsidRPr="00FE3136">
        <w:rPr>
          <w:rFonts w:ascii="Times New Roman" w:hAnsi="Times New Roman"/>
          <w:color w:val="000000" w:themeColor="text1"/>
          <w:sz w:val="28"/>
          <w:szCs w:val="28"/>
          <w:lang w:val="en-US"/>
        </w:rPr>
        <w:t xml:space="preserve">MINE </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243D5693" w14:textId="77777777" w:rsidTr="00E516DB">
        <w:tc>
          <w:tcPr>
            <w:tcW w:w="3227" w:type="dxa"/>
          </w:tcPr>
          <w:p w14:paraId="153A5A8D"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7AB0816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60603BE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66E6184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43428782" w14:textId="77777777" w:rsidTr="00E516DB">
        <w:tc>
          <w:tcPr>
            <w:tcW w:w="3227" w:type="dxa"/>
          </w:tcPr>
          <w:p w14:paraId="602EFA86"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Ифосфамид</w:t>
            </w:r>
          </w:p>
        </w:tc>
        <w:tc>
          <w:tcPr>
            <w:tcW w:w="2061" w:type="dxa"/>
          </w:tcPr>
          <w:p w14:paraId="054DDE9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1330 мг/м2</w:t>
            </w:r>
          </w:p>
        </w:tc>
        <w:tc>
          <w:tcPr>
            <w:tcW w:w="1483" w:type="dxa"/>
          </w:tcPr>
          <w:p w14:paraId="17602C2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w:t>
            </w:r>
          </w:p>
        </w:tc>
        <w:tc>
          <w:tcPr>
            <w:tcW w:w="3402" w:type="dxa"/>
          </w:tcPr>
          <w:p w14:paraId="5F89C47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11220500" w14:textId="77777777" w:rsidTr="00E516DB">
        <w:tc>
          <w:tcPr>
            <w:tcW w:w="3227" w:type="dxa"/>
          </w:tcPr>
          <w:p w14:paraId="6A55593F" w14:textId="77777777" w:rsidR="00FE3136" w:rsidRPr="00FE3136" w:rsidRDefault="00FE3136" w:rsidP="000C3373">
            <w:pPr>
              <w:rPr>
                <w:rFonts w:ascii="Times New Roman" w:hAnsi="Times New Roman"/>
                <w:b/>
                <w:sz w:val="28"/>
                <w:szCs w:val="28"/>
              </w:rPr>
            </w:pPr>
            <w:commentRangeStart w:id="6"/>
            <w:r w:rsidRPr="00FE3136">
              <w:rPr>
                <w:rFonts w:ascii="Times New Roman" w:hAnsi="Times New Roman"/>
                <w:b/>
                <w:sz w:val="28"/>
                <w:szCs w:val="28"/>
              </w:rPr>
              <w:t>Урометиксан</w:t>
            </w:r>
            <w:commentRangeEnd w:id="6"/>
            <w:r w:rsidR="004D4007">
              <w:rPr>
                <w:rStyle w:val="af0"/>
                <w:rFonts w:ascii="Times New Roman" w:eastAsia="Times New Roman" w:hAnsi="Times New Roman"/>
              </w:rPr>
              <w:commentReference w:id="6"/>
            </w:r>
          </w:p>
        </w:tc>
        <w:tc>
          <w:tcPr>
            <w:tcW w:w="2061" w:type="dxa"/>
          </w:tcPr>
          <w:p w14:paraId="674DA99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1330мг/м2</w:t>
            </w:r>
          </w:p>
        </w:tc>
        <w:tc>
          <w:tcPr>
            <w:tcW w:w="1483" w:type="dxa"/>
          </w:tcPr>
          <w:p w14:paraId="2970E32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w:t>
            </w:r>
          </w:p>
        </w:tc>
        <w:tc>
          <w:tcPr>
            <w:tcW w:w="3402" w:type="dxa"/>
          </w:tcPr>
          <w:p w14:paraId="6AC7E17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тчение часа параллельно с ифосфамидом</w:t>
            </w:r>
          </w:p>
        </w:tc>
      </w:tr>
      <w:tr w:rsidR="00FE3136" w:rsidRPr="00FE3136" w14:paraId="0231A5B8" w14:textId="77777777" w:rsidTr="00E516DB">
        <w:tc>
          <w:tcPr>
            <w:tcW w:w="3227" w:type="dxa"/>
          </w:tcPr>
          <w:p w14:paraId="61269841" w14:textId="77777777" w:rsidR="00FE3136" w:rsidRPr="004D4007" w:rsidRDefault="00FE3136" w:rsidP="000C3373">
            <w:pPr>
              <w:rPr>
                <w:rFonts w:ascii="Times New Roman" w:hAnsi="Times New Roman"/>
                <w:b/>
                <w:strike/>
                <w:color w:val="FF0000"/>
                <w:sz w:val="28"/>
                <w:szCs w:val="28"/>
              </w:rPr>
            </w:pPr>
            <w:commentRangeStart w:id="7"/>
            <w:r w:rsidRPr="004D4007">
              <w:rPr>
                <w:rFonts w:ascii="Times New Roman" w:hAnsi="Times New Roman"/>
                <w:b/>
                <w:strike/>
                <w:color w:val="FF0000"/>
                <w:sz w:val="28"/>
                <w:szCs w:val="28"/>
              </w:rPr>
              <w:t>Урометиксан</w:t>
            </w:r>
          </w:p>
        </w:tc>
        <w:tc>
          <w:tcPr>
            <w:tcW w:w="2061" w:type="dxa"/>
          </w:tcPr>
          <w:p w14:paraId="20ABEBDA" w14:textId="77777777" w:rsidR="00FE3136" w:rsidRPr="004D4007" w:rsidRDefault="00FE3136" w:rsidP="000C3373">
            <w:pPr>
              <w:rPr>
                <w:rFonts w:ascii="Times New Roman" w:hAnsi="Times New Roman"/>
                <w:strike/>
                <w:color w:val="FF0000"/>
                <w:sz w:val="28"/>
                <w:szCs w:val="28"/>
              </w:rPr>
            </w:pPr>
            <w:r w:rsidRPr="004D4007">
              <w:rPr>
                <w:rFonts w:ascii="Times New Roman" w:hAnsi="Times New Roman"/>
                <w:strike/>
                <w:color w:val="FF0000"/>
                <w:sz w:val="28"/>
                <w:szCs w:val="28"/>
              </w:rPr>
              <w:t>500 мг</w:t>
            </w:r>
          </w:p>
        </w:tc>
        <w:tc>
          <w:tcPr>
            <w:tcW w:w="1483" w:type="dxa"/>
          </w:tcPr>
          <w:p w14:paraId="7E83D5CB" w14:textId="77777777" w:rsidR="00FE3136" w:rsidRPr="004D4007" w:rsidRDefault="00FE3136" w:rsidP="000C3373">
            <w:pPr>
              <w:rPr>
                <w:rFonts w:ascii="Times New Roman" w:hAnsi="Times New Roman"/>
                <w:strike/>
                <w:color w:val="FF0000"/>
                <w:sz w:val="28"/>
                <w:szCs w:val="28"/>
              </w:rPr>
            </w:pPr>
            <w:r w:rsidRPr="004D4007">
              <w:rPr>
                <w:rFonts w:ascii="Times New Roman" w:hAnsi="Times New Roman"/>
                <w:strike/>
                <w:color w:val="FF0000"/>
                <w:sz w:val="28"/>
                <w:szCs w:val="28"/>
              </w:rPr>
              <w:t>1-3</w:t>
            </w:r>
          </w:p>
        </w:tc>
        <w:tc>
          <w:tcPr>
            <w:tcW w:w="3402" w:type="dxa"/>
          </w:tcPr>
          <w:p w14:paraId="22ADD784" w14:textId="77777777" w:rsidR="00FE3136" w:rsidRPr="004D4007" w:rsidRDefault="00FE3136" w:rsidP="000C3373">
            <w:pPr>
              <w:rPr>
                <w:rFonts w:ascii="Times New Roman" w:hAnsi="Times New Roman"/>
                <w:strike/>
                <w:color w:val="FF0000"/>
                <w:sz w:val="28"/>
                <w:szCs w:val="28"/>
              </w:rPr>
            </w:pPr>
            <w:r w:rsidRPr="004D4007">
              <w:rPr>
                <w:rFonts w:ascii="Times New Roman" w:hAnsi="Times New Roman"/>
                <w:strike/>
                <w:color w:val="FF0000"/>
                <w:sz w:val="28"/>
                <w:szCs w:val="28"/>
              </w:rPr>
              <w:t>Перорально, через 4 часа после  оканчания инфузии ифосфамида</w:t>
            </w:r>
            <w:commentRangeEnd w:id="7"/>
            <w:r w:rsidR="004D4007" w:rsidRPr="004D4007">
              <w:rPr>
                <w:rStyle w:val="af0"/>
                <w:rFonts w:ascii="Times New Roman" w:eastAsia="Times New Roman" w:hAnsi="Times New Roman"/>
                <w:strike/>
                <w:color w:val="FF0000"/>
              </w:rPr>
              <w:commentReference w:id="7"/>
            </w:r>
          </w:p>
        </w:tc>
      </w:tr>
      <w:tr w:rsidR="00FE3136" w:rsidRPr="00FE3136" w14:paraId="6C722E0E" w14:textId="77777777" w:rsidTr="00E516DB">
        <w:tc>
          <w:tcPr>
            <w:tcW w:w="3227" w:type="dxa"/>
          </w:tcPr>
          <w:p w14:paraId="45AF314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6D0140F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65 мг/м2</w:t>
            </w:r>
          </w:p>
        </w:tc>
        <w:tc>
          <w:tcPr>
            <w:tcW w:w="1483" w:type="dxa"/>
          </w:tcPr>
          <w:p w14:paraId="64251C1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1-3</w:t>
            </w:r>
          </w:p>
        </w:tc>
        <w:tc>
          <w:tcPr>
            <w:tcW w:w="3402" w:type="dxa"/>
          </w:tcPr>
          <w:p w14:paraId="7EB4782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течение часа</w:t>
            </w:r>
          </w:p>
        </w:tc>
      </w:tr>
      <w:tr w:rsidR="00FE3136" w:rsidRPr="00FE3136" w14:paraId="02B7BD76" w14:textId="77777777" w:rsidTr="00E516DB">
        <w:tc>
          <w:tcPr>
            <w:tcW w:w="3227" w:type="dxa"/>
          </w:tcPr>
          <w:p w14:paraId="735DD0C9"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Митоксантрон</w:t>
            </w:r>
          </w:p>
        </w:tc>
        <w:tc>
          <w:tcPr>
            <w:tcW w:w="2061" w:type="dxa"/>
          </w:tcPr>
          <w:p w14:paraId="711F990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8 мг/м2</w:t>
            </w:r>
          </w:p>
        </w:tc>
        <w:tc>
          <w:tcPr>
            <w:tcW w:w="1483" w:type="dxa"/>
          </w:tcPr>
          <w:p w14:paraId="643F15B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6331A5E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41CCD40B" w14:textId="77777777" w:rsidTr="00E516DB">
        <w:tc>
          <w:tcPr>
            <w:tcW w:w="10173" w:type="dxa"/>
            <w:gridSpan w:val="4"/>
          </w:tcPr>
          <w:p w14:paraId="5DEC001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21 сут.</w:t>
            </w:r>
          </w:p>
        </w:tc>
      </w:tr>
    </w:tbl>
    <w:p w14:paraId="69EF785E"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rPr>
      </w:pPr>
    </w:p>
    <w:p w14:paraId="22E9AE34" w14:textId="77777777" w:rsidR="00FE3136" w:rsidRPr="00FE3136" w:rsidRDefault="00FE3136" w:rsidP="000C3373">
      <w:pPr>
        <w:pStyle w:val="1"/>
        <w:shd w:val="clear" w:color="auto" w:fill="FFFFFF"/>
        <w:spacing w:before="0" w:after="0"/>
        <w:rPr>
          <w:rFonts w:ascii="Times New Roman" w:hAnsi="Times New Roman"/>
          <w:b w:val="0"/>
          <w:color w:val="000000" w:themeColor="text1"/>
          <w:sz w:val="28"/>
          <w:szCs w:val="28"/>
        </w:rPr>
      </w:pPr>
      <w:r w:rsidRPr="00FE3136">
        <w:rPr>
          <w:rFonts w:ascii="Times New Roman" w:hAnsi="Times New Roman"/>
          <w:color w:val="000000" w:themeColor="text1"/>
          <w:sz w:val="28"/>
          <w:szCs w:val="28"/>
          <w:lang w:val="en-US"/>
        </w:rPr>
        <w:t>Mini-BEAM</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04625A8E" w14:textId="77777777" w:rsidTr="00E516DB">
        <w:tc>
          <w:tcPr>
            <w:tcW w:w="3227" w:type="dxa"/>
          </w:tcPr>
          <w:p w14:paraId="79CCC49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3FA00FC2"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7A895306"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01430D5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5C640FAD" w14:textId="77777777" w:rsidTr="00E516DB">
        <w:tc>
          <w:tcPr>
            <w:tcW w:w="3227" w:type="dxa"/>
          </w:tcPr>
          <w:p w14:paraId="4C38BEA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Кармустин</w:t>
            </w:r>
          </w:p>
        </w:tc>
        <w:tc>
          <w:tcPr>
            <w:tcW w:w="2061" w:type="dxa"/>
          </w:tcPr>
          <w:p w14:paraId="37F79D9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60 мг/м2</w:t>
            </w:r>
          </w:p>
        </w:tc>
        <w:tc>
          <w:tcPr>
            <w:tcW w:w="1483" w:type="dxa"/>
          </w:tcPr>
          <w:p w14:paraId="316580E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1E0FBA2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3CA3EADA" w14:textId="77777777" w:rsidTr="00E516DB">
        <w:tc>
          <w:tcPr>
            <w:tcW w:w="3227" w:type="dxa"/>
          </w:tcPr>
          <w:p w14:paraId="05BA4694"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5632505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75 мг/м2</w:t>
            </w:r>
          </w:p>
        </w:tc>
        <w:tc>
          <w:tcPr>
            <w:tcW w:w="1483" w:type="dxa"/>
          </w:tcPr>
          <w:p w14:paraId="6341ED4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w:t>
            </w:r>
          </w:p>
        </w:tc>
        <w:tc>
          <w:tcPr>
            <w:tcW w:w="3402" w:type="dxa"/>
          </w:tcPr>
          <w:p w14:paraId="7337BEE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w:t>
            </w:r>
          </w:p>
        </w:tc>
      </w:tr>
      <w:tr w:rsidR="00FE3136" w:rsidRPr="00FE3136" w14:paraId="75BAEC67" w14:textId="77777777" w:rsidTr="00E516DB">
        <w:tc>
          <w:tcPr>
            <w:tcW w:w="3227" w:type="dxa"/>
          </w:tcPr>
          <w:p w14:paraId="777590E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Цитарабин</w:t>
            </w:r>
          </w:p>
        </w:tc>
        <w:tc>
          <w:tcPr>
            <w:tcW w:w="2061" w:type="dxa"/>
          </w:tcPr>
          <w:p w14:paraId="7445A4D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483" w:type="dxa"/>
          </w:tcPr>
          <w:p w14:paraId="2ED2D1A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w:t>
            </w:r>
          </w:p>
        </w:tc>
        <w:tc>
          <w:tcPr>
            <w:tcW w:w="3402" w:type="dxa"/>
          </w:tcPr>
          <w:p w14:paraId="68C2015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2 раза в сутки</w:t>
            </w:r>
          </w:p>
        </w:tc>
      </w:tr>
      <w:tr w:rsidR="00FE3136" w:rsidRPr="00FE3136" w14:paraId="71A77506" w14:textId="77777777" w:rsidTr="00E516DB">
        <w:tc>
          <w:tcPr>
            <w:tcW w:w="3227" w:type="dxa"/>
          </w:tcPr>
          <w:p w14:paraId="1F0C1E49"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Мелфалан</w:t>
            </w:r>
          </w:p>
        </w:tc>
        <w:tc>
          <w:tcPr>
            <w:tcW w:w="2061" w:type="dxa"/>
          </w:tcPr>
          <w:p w14:paraId="2EF29B8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30 мг/м2</w:t>
            </w:r>
          </w:p>
        </w:tc>
        <w:tc>
          <w:tcPr>
            <w:tcW w:w="1483" w:type="dxa"/>
          </w:tcPr>
          <w:p w14:paraId="2C456F0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w:t>
            </w:r>
          </w:p>
        </w:tc>
        <w:tc>
          <w:tcPr>
            <w:tcW w:w="3402" w:type="dxa"/>
          </w:tcPr>
          <w:p w14:paraId="7EC1F38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290DE201" w14:textId="77777777" w:rsidTr="00E516DB">
        <w:tc>
          <w:tcPr>
            <w:tcW w:w="10173" w:type="dxa"/>
            <w:gridSpan w:val="4"/>
          </w:tcPr>
          <w:p w14:paraId="40416D6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28-35 сут.</w:t>
            </w:r>
          </w:p>
        </w:tc>
      </w:tr>
    </w:tbl>
    <w:p w14:paraId="14A409F2" w14:textId="77777777" w:rsidR="00FE3136" w:rsidRPr="00FE3136" w:rsidRDefault="00FE3136" w:rsidP="000C3373">
      <w:pPr>
        <w:spacing w:after="0" w:line="240" w:lineRule="auto"/>
        <w:rPr>
          <w:rFonts w:ascii="Times New Roman" w:hAnsi="Times New Roman" w:cs="Times New Roman"/>
          <w:sz w:val="28"/>
          <w:szCs w:val="28"/>
        </w:rPr>
      </w:pPr>
    </w:p>
    <w:p w14:paraId="741E4AA0" w14:textId="77777777" w:rsidR="00FE3136" w:rsidRPr="00FE3136" w:rsidRDefault="00FE3136" w:rsidP="000C3373">
      <w:pPr>
        <w:spacing w:after="0" w:line="240" w:lineRule="auto"/>
        <w:rPr>
          <w:rFonts w:ascii="Times New Roman" w:hAnsi="Times New Roman" w:cs="Times New Roman"/>
          <w:b/>
          <w:sz w:val="28"/>
          <w:szCs w:val="28"/>
          <w:shd w:val="clear" w:color="auto" w:fill="FFFFFF"/>
          <w:lang w:val="en-US"/>
        </w:rPr>
      </w:pPr>
      <w:r w:rsidRPr="00FE3136">
        <w:rPr>
          <w:rFonts w:ascii="Times New Roman" w:hAnsi="Times New Roman" w:cs="Times New Roman"/>
          <w:b/>
          <w:sz w:val="28"/>
          <w:szCs w:val="28"/>
          <w:shd w:val="clear" w:color="auto" w:fill="FFFFFF"/>
          <w:lang w:val="en-US"/>
        </w:rPr>
        <w:t>COPP-ABVD</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3D90F5CF" w14:textId="77777777" w:rsidTr="00E516DB">
        <w:tc>
          <w:tcPr>
            <w:tcW w:w="3227" w:type="dxa"/>
          </w:tcPr>
          <w:p w14:paraId="4921C16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2F06629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2302101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212FB07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7C65DECC" w14:textId="77777777" w:rsidTr="00E516DB">
        <w:tc>
          <w:tcPr>
            <w:tcW w:w="3227" w:type="dxa"/>
          </w:tcPr>
          <w:p w14:paraId="7D32CB5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Циклофосфамид</w:t>
            </w:r>
          </w:p>
        </w:tc>
        <w:tc>
          <w:tcPr>
            <w:tcW w:w="2061" w:type="dxa"/>
          </w:tcPr>
          <w:p w14:paraId="20B0550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650 мг/м2</w:t>
            </w:r>
          </w:p>
        </w:tc>
        <w:tc>
          <w:tcPr>
            <w:tcW w:w="1483" w:type="dxa"/>
          </w:tcPr>
          <w:p w14:paraId="27B9AD0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1,8</w:t>
            </w:r>
          </w:p>
        </w:tc>
        <w:tc>
          <w:tcPr>
            <w:tcW w:w="3402" w:type="dxa"/>
          </w:tcPr>
          <w:p w14:paraId="1930B39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4259D9F4" w14:textId="77777777" w:rsidTr="00E516DB">
        <w:tc>
          <w:tcPr>
            <w:tcW w:w="3227" w:type="dxa"/>
          </w:tcPr>
          <w:p w14:paraId="6B21347D"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Винкристин</w:t>
            </w:r>
          </w:p>
        </w:tc>
        <w:tc>
          <w:tcPr>
            <w:tcW w:w="2061" w:type="dxa"/>
          </w:tcPr>
          <w:p w14:paraId="73E78D5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1,4 мг/м2</w:t>
            </w:r>
          </w:p>
        </w:tc>
        <w:tc>
          <w:tcPr>
            <w:tcW w:w="1483" w:type="dxa"/>
          </w:tcPr>
          <w:p w14:paraId="1525BB5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1,8</w:t>
            </w:r>
          </w:p>
        </w:tc>
        <w:tc>
          <w:tcPr>
            <w:tcW w:w="3402" w:type="dxa"/>
          </w:tcPr>
          <w:p w14:paraId="6390BAC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(суммарно не более 2 мг)</w:t>
            </w:r>
          </w:p>
        </w:tc>
      </w:tr>
      <w:tr w:rsidR="00FE3136" w:rsidRPr="00FE3136" w14:paraId="4F910492" w14:textId="77777777" w:rsidTr="00E516DB">
        <w:tc>
          <w:tcPr>
            <w:tcW w:w="3227" w:type="dxa"/>
          </w:tcPr>
          <w:p w14:paraId="0C0B3CF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Прокарбазин</w:t>
            </w:r>
          </w:p>
        </w:tc>
        <w:tc>
          <w:tcPr>
            <w:tcW w:w="2061" w:type="dxa"/>
          </w:tcPr>
          <w:p w14:paraId="262D67C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100 мг/м2</w:t>
            </w:r>
          </w:p>
        </w:tc>
        <w:tc>
          <w:tcPr>
            <w:tcW w:w="1483" w:type="dxa"/>
          </w:tcPr>
          <w:p w14:paraId="36F2232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1-14</w:t>
            </w:r>
          </w:p>
        </w:tc>
        <w:tc>
          <w:tcPr>
            <w:tcW w:w="3402" w:type="dxa"/>
          </w:tcPr>
          <w:p w14:paraId="023BEA1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внутрь</w:t>
            </w:r>
          </w:p>
        </w:tc>
      </w:tr>
      <w:tr w:rsidR="00FE3136" w:rsidRPr="00FE3136" w14:paraId="282961D2" w14:textId="77777777" w:rsidTr="00E516DB">
        <w:tc>
          <w:tcPr>
            <w:tcW w:w="3227" w:type="dxa"/>
          </w:tcPr>
          <w:p w14:paraId="09692B10" w14:textId="77777777" w:rsidR="00FE3136" w:rsidRPr="00B9272D" w:rsidRDefault="00FE3136" w:rsidP="000C3373">
            <w:pPr>
              <w:rPr>
                <w:rFonts w:ascii="Times New Roman" w:hAnsi="Times New Roman"/>
                <w:b/>
                <w:sz w:val="28"/>
                <w:szCs w:val="28"/>
              </w:rPr>
            </w:pPr>
            <w:commentRangeStart w:id="8"/>
            <w:r w:rsidRPr="00B9272D">
              <w:rPr>
                <w:rFonts w:ascii="Times New Roman" w:hAnsi="Times New Roman"/>
                <w:b/>
                <w:sz w:val="28"/>
                <w:szCs w:val="28"/>
              </w:rPr>
              <w:t>Преднизон</w:t>
            </w:r>
          </w:p>
        </w:tc>
        <w:tc>
          <w:tcPr>
            <w:tcW w:w="2061" w:type="dxa"/>
          </w:tcPr>
          <w:p w14:paraId="22A5BD03"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40 мг/м2</w:t>
            </w:r>
          </w:p>
        </w:tc>
        <w:tc>
          <w:tcPr>
            <w:tcW w:w="1483" w:type="dxa"/>
          </w:tcPr>
          <w:p w14:paraId="4B50D868"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1-14</w:t>
            </w:r>
          </w:p>
        </w:tc>
        <w:tc>
          <w:tcPr>
            <w:tcW w:w="3402" w:type="dxa"/>
          </w:tcPr>
          <w:p w14:paraId="778AF016"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внутрь</w:t>
            </w:r>
            <w:commentRangeEnd w:id="8"/>
            <w:r w:rsidR="00CB41FB" w:rsidRPr="00B9272D">
              <w:rPr>
                <w:rStyle w:val="af0"/>
                <w:rFonts w:ascii="Times New Roman" w:eastAsia="Times New Roman" w:hAnsi="Times New Roman"/>
              </w:rPr>
              <w:commentReference w:id="8"/>
            </w:r>
          </w:p>
        </w:tc>
      </w:tr>
      <w:tr w:rsidR="00FE3136" w:rsidRPr="00FE3136" w14:paraId="18F98B1A" w14:textId="77777777" w:rsidTr="00E516DB">
        <w:tc>
          <w:tcPr>
            <w:tcW w:w="3227" w:type="dxa"/>
          </w:tcPr>
          <w:p w14:paraId="569A896F"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Доксорубицин</w:t>
            </w:r>
          </w:p>
        </w:tc>
        <w:tc>
          <w:tcPr>
            <w:tcW w:w="2061" w:type="dxa"/>
          </w:tcPr>
          <w:p w14:paraId="0197407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25мг/м2</w:t>
            </w:r>
          </w:p>
        </w:tc>
        <w:tc>
          <w:tcPr>
            <w:tcW w:w="1483" w:type="dxa"/>
          </w:tcPr>
          <w:p w14:paraId="2291DB1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29,43</w:t>
            </w:r>
          </w:p>
        </w:tc>
        <w:tc>
          <w:tcPr>
            <w:tcW w:w="3402" w:type="dxa"/>
          </w:tcPr>
          <w:p w14:paraId="508EFFD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C1DA57B" w14:textId="77777777" w:rsidTr="00E516DB">
        <w:tc>
          <w:tcPr>
            <w:tcW w:w="3227" w:type="dxa"/>
          </w:tcPr>
          <w:p w14:paraId="385A11DA"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Блеомицин</w:t>
            </w:r>
          </w:p>
        </w:tc>
        <w:tc>
          <w:tcPr>
            <w:tcW w:w="2061" w:type="dxa"/>
          </w:tcPr>
          <w:p w14:paraId="726BB4E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 мг/м2</w:t>
            </w:r>
          </w:p>
        </w:tc>
        <w:tc>
          <w:tcPr>
            <w:tcW w:w="1483" w:type="dxa"/>
          </w:tcPr>
          <w:p w14:paraId="2907100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29,43</w:t>
            </w:r>
          </w:p>
        </w:tc>
        <w:tc>
          <w:tcPr>
            <w:tcW w:w="3402" w:type="dxa"/>
          </w:tcPr>
          <w:p w14:paraId="0EFEB2C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BEB5045" w14:textId="77777777" w:rsidTr="00E516DB">
        <w:tc>
          <w:tcPr>
            <w:tcW w:w="3227" w:type="dxa"/>
          </w:tcPr>
          <w:p w14:paraId="78623F10"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Винбластин</w:t>
            </w:r>
          </w:p>
        </w:tc>
        <w:tc>
          <w:tcPr>
            <w:tcW w:w="2061" w:type="dxa"/>
          </w:tcPr>
          <w:p w14:paraId="6C1A51C7"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 мг/м2</w:t>
            </w:r>
          </w:p>
        </w:tc>
        <w:tc>
          <w:tcPr>
            <w:tcW w:w="1483" w:type="dxa"/>
          </w:tcPr>
          <w:p w14:paraId="48C040F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29,43</w:t>
            </w:r>
          </w:p>
        </w:tc>
        <w:tc>
          <w:tcPr>
            <w:tcW w:w="3402" w:type="dxa"/>
          </w:tcPr>
          <w:p w14:paraId="128A3A4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141EB664" w14:textId="77777777" w:rsidTr="00E516DB">
        <w:tc>
          <w:tcPr>
            <w:tcW w:w="3227" w:type="dxa"/>
          </w:tcPr>
          <w:p w14:paraId="6D735F06"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Дакарбазин</w:t>
            </w:r>
          </w:p>
        </w:tc>
        <w:tc>
          <w:tcPr>
            <w:tcW w:w="2061" w:type="dxa"/>
          </w:tcPr>
          <w:p w14:paraId="7E1161F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3755 мг/м2</w:t>
            </w:r>
          </w:p>
        </w:tc>
        <w:tc>
          <w:tcPr>
            <w:tcW w:w="1483" w:type="dxa"/>
          </w:tcPr>
          <w:p w14:paraId="7BE8131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29,43</w:t>
            </w:r>
          </w:p>
        </w:tc>
        <w:tc>
          <w:tcPr>
            <w:tcW w:w="3402" w:type="dxa"/>
          </w:tcPr>
          <w:p w14:paraId="1130B1B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51815716" w14:textId="77777777" w:rsidTr="00E516DB">
        <w:tc>
          <w:tcPr>
            <w:tcW w:w="10173" w:type="dxa"/>
            <w:gridSpan w:val="4"/>
          </w:tcPr>
          <w:p w14:paraId="7947C5E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8 нед.</w:t>
            </w:r>
          </w:p>
        </w:tc>
      </w:tr>
    </w:tbl>
    <w:p w14:paraId="69F6CB2B" w14:textId="77777777" w:rsidR="00FE3136" w:rsidRPr="00FE3136" w:rsidRDefault="00FE3136" w:rsidP="000C3373">
      <w:pPr>
        <w:spacing w:after="0" w:line="240" w:lineRule="auto"/>
        <w:rPr>
          <w:rFonts w:ascii="Times New Roman" w:hAnsi="Times New Roman" w:cs="Times New Roman"/>
          <w:sz w:val="28"/>
          <w:szCs w:val="28"/>
          <w:shd w:val="clear" w:color="auto" w:fill="FFFFFF"/>
        </w:rPr>
      </w:pPr>
    </w:p>
    <w:p w14:paraId="3BDD2B34" w14:textId="77777777" w:rsidR="00FE3136" w:rsidRPr="00FE3136" w:rsidRDefault="00FE3136" w:rsidP="000C3373">
      <w:pPr>
        <w:spacing w:after="0" w:line="240" w:lineRule="auto"/>
        <w:rPr>
          <w:rFonts w:ascii="Times New Roman" w:hAnsi="Times New Roman" w:cs="Times New Roman"/>
          <w:b/>
          <w:sz w:val="28"/>
          <w:szCs w:val="28"/>
          <w:shd w:val="clear" w:color="auto" w:fill="FFFFFF"/>
        </w:rPr>
      </w:pPr>
      <w:r w:rsidRPr="00FE3136">
        <w:rPr>
          <w:rFonts w:ascii="Times New Roman" w:hAnsi="Times New Roman" w:cs="Times New Roman"/>
          <w:b/>
          <w:sz w:val="28"/>
          <w:szCs w:val="28"/>
          <w:shd w:val="clear" w:color="auto" w:fill="FFFFFF"/>
          <w:lang w:val="en-US"/>
        </w:rPr>
        <w:t>VEPEMB</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4571825D" w14:textId="77777777" w:rsidTr="00E516DB">
        <w:tc>
          <w:tcPr>
            <w:tcW w:w="3227" w:type="dxa"/>
          </w:tcPr>
          <w:p w14:paraId="2ECF4A06"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6157A3B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7A318883"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594EF749"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35F186EB" w14:textId="77777777" w:rsidTr="00E516DB">
        <w:tc>
          <w:tcPr>
            <w:tcW w:w="3227" w:type="dxa"/>
          </w:tcPr>
          <w:p w14:paraId="2EA2F14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Винбластин</w:t>
            </w:r>
          </w:p>
        </w:tc>
        <w:tc>
          <w:tcPr>
            <w:tcW w:w="2061" w:type="dxa"/>
          </w:tcPr>
          <w:p w14:paraId="3C0EA27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 мг/м2</w:t>
            </w:r>
          </w:p>
        </w:tc>
        <w:tc>
          <w:tcPr>
            <w:tcW w:w="1483" w:type="dxa"/>
          </w:tcPr>
          <w:p w14:paraId="187C2E4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6F088C0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79A5180F" w14:textId="77777777" w:rsidTr="00E516DB">
        <w:tc>
          <w:tcPr>
            <w:tcW w:w="3227" w:type="dxa"/>
          </w:tcPr>
          <w:p w14:paraId="0DD1C834"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Циклофосфамид</w:t>
            </w:r>
          </w:p>
        </w:tc>
        <w:tc>
          <w:tcPr>
            <w:tcW w:w="2061" w:type="dxa"/>
          </w:tcPr>
          <w:p w14:paraId="43FA3CC5"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500 мг/м2</w:t>
            </w:r>
          </w:p>
        </w:tc>
        <w:tc>
          <w:tcPr>
            <w:tcW w:w="1483" w:type="dxa"/>
          </w:tcPr>
          <w:p w14:paraId="71FA2F26"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25EFBFF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728346FF" w14:textId="77777777" w:rsidTr="00E516DB">
        <w:tc>
          <w:tcPr>
            <w:tcW w:w="3227" w:type="dxa"/>
          </w:tcPr>
          <w:p w14:paraId="4D98FEC5" w14:textId="77777777" w:rsidR="00FE3136" w:rsidRPr="00B9272D" w:rsidRDefault="00FE3136" w:rsidP="000C3373">
            <w:pPr>
              <w:rPr>
                <w:rFonts w:ascii="Times New Roman" w:hAnsi="Times New Roman"/>
                <w:b/>
                <w:sz w:val="28"/>
                <w:szCs w:val="28"/>
              </w:rPr>
            </w:pPr>
            <w:r w:rsidRPr="00B9272D">
              <w:rPr>
                <w:rFonts w:ascii="Times New Roman" w:hAnsi="Times New Roman"/>
                <w:b/>
                <w:sz w:val="28"/>
                <w:szCs w:val="28"/>
              </w:rPr>
              <w:t>Прокарбазин</w:t>
            </w:r>
          </w:p>
        </w:tc>
        <w:tc>
          <w:tcPr>
            <w:tcW w:w="2061" w:type="dxa"/>
          </w:tcPr>
          <w:p w14:paraId="0172A735"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100 мг/м2</w:t>
            </w:r>
          </w:p>
        </w:tc>
        <w:tc>
          <w:tcPr>
            <w:tcW w:w="1483" w:type="dxa"/>
          </w:tcPr>
          <w:p w14:paraId="2685555A"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1-5</w:t>
            </w:r>
          </w:p>
        </w:tc>
        <w:tc>
          <w:tcPr>
            <w:tcW w:w="3402" w:type="dxa"/>
          </w:tcPr>
          <w:p w14:paraId="642820E8"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внутрь</w:t>
            </w:r>
          </w:p>
        </w:tc>
      </w:tr>
      <w:tr w:rsidR="00FE3136" w:rsidRPr="00FE3136" w14:paraId="612B68D6" w14:textId="77777777" w:rsidTr="00E516DB">
        <w:tc>
          <w:tcPr>
            <w:tcW w:w="3227" w:type="dxa"/>
          </w:tcPr>
          <w:p w14:paraId="31479D92" w14:textId="77777777" w:rsidR="00FE3136" w:rsidRPr="00B9272D" w:rsidRDefault="00FE3136" w:rsidP="000C3373">
            <w:pPr>
              <w:rPr>
                <w:rFonts w:ascii="Times New Roman" w:hAnsi="Times New Roman"/>
                <w:b/>
                <w:sz w:val="28"/>
                <w:szCs w:val="28"/>
              </w:rPr>
            </w:pPr>
            <w:commentRangeStart w:id="9"/>
            <w:r w:rsidRPr="00B9272D">
              <w:rPr>
                <w:rFonts w:ascii="Times New Roman" w:hAnsi="Times New Roman"/>
                <w:b/>
                <w:sz w:val="28"/>
                <w:szCs w:val="28"/>
              </w:rPr>
              <w:t xml:space="preserve">Преднизон </w:t>
            </w:r>
          </w:p>
        </w:tc>
        <w:tc>
          <w:tcPr>
            <w:tcW w:w="2061" w:type="dxa"/>
          </w:tcPr>
          <w:p w14:paraId="2374CA79"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30 мг/м2</w:t>
            </w:r>
          </w:p>
        </w:tc>
        <w:tc>
          <w:tcPr>
            <w:tcW w:w="1483" w:type="dxa"/>
          </w:tcPr>
          <w:p w14:paraId="52885507"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1-5</w:t>
            </w:r>
          </w:p>
        </w:tc>
        <w:tc>
          <w:tcPr>
            <w:tcW w:w="3402" w:type="dxa"/>
          </w:tcPr>
          <w:p w14:paraId="5332DBE9" w14:textId="77777777" w:rsidR="00FE3136" w:rsidRPr="00B9272D" w:rsidRDefault="00FE3136" w:rsidP="000C3373">
            <w:pPr>
              <w:rPr>
                <w:rFonts w:ascii="Times New Roman" w:hAnsi="Times New Roman"/>
                <w:sz w:val="28"/>
                <w:szCs w:val="28"/>
              </w:rPr>
            </w:pPr>
            <w:r w:rsidRPr="00B9272D">
              <w:rPr>
                <w:rFonts w:ascii="Times New Roman" w:hAnsi="Times New Roman"/>
                <w:sz w:val="28"/>
                <w:szCs w:val="28"/>
              </w:rPr>
              <w:t>внутрь</w:t>
            </w:r>
            <w:commentRangeEnd w:id="9"/>
            <w:r w:rsidR="00CB41FB" w:rsidRPr="00B9272D">
              <w:rPr>
                <w:rStyle w:val="af0"/>
                <w:rFonts w:ascii="Times New Roman" w:eastAsia="Times New Roman" w:hAnsi="Times New Roman"/>
              </w:rPr>
              <w:commentReference w:id="9"/>
            </w:r>
          </w:p>
        </w:tc>
      </w:tr>
      <w:tr w:rsidR="00FE3136" w:rsidRPr="00FE3136" w14:paraId="77E7CB22" w14:textId="77777777" w:rsidTr="00E516DB">
        <w:tc>
          <w:tcPr>
            <w:tcW w:w="3227" w:type="dxa"/>
          </w:tcPr>
          <w:p w14:paraId="5961C8DC"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Этопозид</w:t>
            </w:r>
          </w:p>
        </w:tc>
        <w:tc>
          <w:tcPr>
            <w:tcW w:w="2061" w:type="dxa"/>
          </w:tcPr>
          <w:p w14:paraId="1763881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60 мг/м2</w:t>
            </w:r>
          </w:p>
        </w:tc>
        <w:tc>
          <w:tcPr>
            <w:tcW w:w="1483" w:type="dxa"/>
          </w:tcPr>
          <w:p w14:paraId="606806CF"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15-19</w:t>
            </w:r>
          </w:p>
        </w:tc>
        <w:tc>
          <w:tcPr>
            <w:tcW w:w="3402" w:type="dxa"/>
          </w:tcPr>
          <w:p w14:paraId="11DA1F19"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внутрь</w:t>
            </w:r>
          </w:p>
        </w:tc>
      </w:tr>
      <w:tr w:rsidR="00FE3136" w:rsidRPr="00FE3136" w14:paraId="3809F3DA" w14:textId="77777777" w:rsidTr="00E516DB">
        <w:tc>
          <w:tcPr>
            <w:tcW w:w="3227" w:type="dxa"/>
          </w:tcPr>
          <w:p w14:paraId="1268DB6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Митоксантрон</w:t>
            </w:r>
          </w:p>
        </w:tc>
        <w:tc>
          <w:tcPr>
            <w:tcW w:w="2061" w:type="dxa"/>
          </w:tcPr>
          <w:p w14:paraId="5BB4CDD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6 мг/м2</w:t>
            </w:r>
          </w:p>
        </w:tc>
        <w:tc>
          <w:tcPr>
            <w:tcW w:w="1483" w:type="dxa"/>
          </w:tcPr>
          <w:p w14:paraId="4248798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15</w:t>
            </w:r>
          </w:p>
        </w:tc>
        <w:tc>
          <w:tcPr>
            <w:tcW w:w="3402" w:type="dxa"/>
          </w:tcPr>
          <w:p w14:paraId="716B2F7E"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28F640A3" w14:textId="77777777" w:rsidTr="00E516DB">
        <w:tc>
          <w:tcPr>
            <w:tcW w:w="3227" w:type="dxa"/>
          </w:tcPr>
          <w:p w14:paraId="70DCCE6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Блеомицин</w:t>
            </w:r>
          </w:p>
        </w:tc>
        <w:tc>
          <w:tcPr>
            <w:tcW w:w="2061" w:type="dxa"/>
          </w:tcPr>
          <w:p w14:paraId="61E842CD"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10 мг/м2</w:t>
            </w:r>
          </w:p>
        </w:tc>
        <w:tc>
          <w:tcPr>
            <w:tcW w:w="1483" w:type="dxa"/>
          </w:tcPr>
          <w:p w14:paraId="2657A198"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15</w:t>
            </w:r>
          </w:p>
        </w:tc>
        <w:tc>
          <w:tcPr>
            <w:tcW w:w="3402" w:type="dxa"/>
          </w:tcPr>
          <w:p w14:paraId="0ADF0602"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w:t>
            </w:r>
          </w:p>
        </w:tc>
      </w:tr>
      <w:tr w:rsidR="00FE3136" w:rsidRPr="00FE3136" w14:paraId="33B0F8CE" w14:textId="77777777" w:rsidTr="00E516DB">
        <w:tc>
          <w:tcPr>
            <w:tcW w:w="10173" w:type="dxa"/>
            <w:gridSpan w:val="4"/>
          </w:tcPr>
          <w:p w14:paraId="0A1A72C0"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28 сут.</w:t>
            </w:r>
          </w:p>
        </w:tc>
      </w:tr>
    </w:tbl>
    <w:p w14:paraId="2745D480" w14:textId="77777777" w:rsidR="00D324CC" w:rsidRDefault="00D324CC" w:rsidP="000C3373">
      <w:pPr>
        <w:spacing w:after="0" w:line="240" w:lineRule="auto"/>
        <w:rPr>
          <w:rFonts w:ascii="Times New Roman" w:hAnsi="Times New Roman" w:cs="Times New Roman"/>
          <w:b/>
          <w:sz w:val="28"/>
          <w:szCs w:val="28"/>
          <w:shd w:val="clear" w:color="auto" w:fill="FFFFFF"/>
        </w:rPr>
      </w:pPr>
    </w:p>
    <w:p w14:paraId="3CF5E7ED" w14:textId="77777777" w:rsidR="00FE3136" w:rsidRPr="00FE3136" w:rsidRDefault="00FE3136" w:rsidP="000C3373">
      <w:pPr>
        <w:spacing w:after="0" w:line="240" w:lineRule="auto"/>
        <w:rPr>
          <w:rFonts w:ascii="Times New Roman" w:hAnsi="Times New Roman" w:cs="Times New Roman"/>
          <w:b/>
          <w:sz w:val="28"/>
          <w:szCs w:val="28"/>
          <w:shd w:val="clear" w:color="auto" w:fill="FFFFFF"/>
        </w:rPr>
      </w:pPr>
      <w:r w:rsidRPr="00FE3136">
        <w:rPr>
          <w:rFonts w:ascii="Times New Roman" w:hAnsi="Times New Roman" w:cs="Times New Roman"/>
          <w:b/>
          <w:sz w:val="28"/>
          <w:szCs w:val="28"/>
          <w:shd w:val="clear" w:color="auto" w:fill="FFFFFF"/>
        </w:rPr>
        <w:t>Брентуксимабведотин</w:t>
      </w:r>
    </w:p>
    <w:tbl>
      <w:tblPr>
        <w:tblStyle w:val="a6"/>
        <w:tblW w:w="10173" w:type="dxa"/>
        <w:tblLook w:val="04A0" w:firstRow="1" w:lastRow="0" w:firstColumn="1" w:lastColumn="0" w:noHBand="0" w:noVBand="1"/>
      </w:tblPr>
      <w:tblGrid>
        <w:gridCol w:w="3227"/>
        <w:gridCol w:w="2061"/>
        <w:gridCol w:w="1483"/>
        <w:gridCol w:w="3402"/>
      </w:tblGrid>
      <w:tr w:rsidR="00FE3136" w:rsidRPr="00FE3136" w14:paraId="06344105" w14:textId="77777777" w:rsidTr="00E516DB">
        <w:tc>
          <w:tcPr>
            <w:tcW w:w="3227" w:type="dxa"/>
          </w:tcPr>
          <w:p w14:paraId="40CF362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2061" w:type="dxa"/>
          </w:tcPr>
          <w:p w14:paraId="685C715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483" w:type="dxa"/>
          </w:tcPr>
          <w:p w14:paraId="3D742EC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2D328565"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0471F68A" w14:textId="77777777" w:rsidTr="00E516DB">
        <w:tc>
          <w:tcPr>
            <w:tcW w:w="3227" w:type="dxa"/>
          </w:tcPr>
          <w:p w14:paraId="1DAF21AE"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Брентуксимаб ведотин</w:t>
            </w:r>
          </w:p>
        </w:tc>
        <w:tc>
          <w:tcPr>
            <w:tcW w:w="2061" w:type="dxa"/>
          </w:tcPr>
          <w:p w14:paraId="62ABC0EA"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1,8мг/кг</w:t>
            </w:r>
          </w:p>
        </w:tc>
        <w:tc>
          <w:tcPr>
            <w:tcW w:w="1483" w:type="dxa"/>
          </w:tcPr>
          <w:p w14:paraId="7214AD6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w:t>
            </w:r>
          </w:p>
        </w:tc>
        <w:tc>
          <w:tcPr>
            <w:tcW w:w="3402" w:type="dxa"/>
          </w:tcPr>
          <w:p w14:paraId="1E4CD41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в/в, капельно, в течение 30 минут. Вводить обязательно сразу после разведения</w:t>
            </w:r>
          </w:p>
        </w:tc>
      </w:tr>
      <w:tr w:rsidR="00FE3136" w:rsidRPr="00FE3136" w14:paraId="14EDB368" w14:textId="77777777" w:rsidTr="00E516DB">
        <w:tc>
          <w:tcPr>
            <w:tcW w:w="10173" w:type="dxa"/>
            <w:gridSpan w:val="4"/>
          </w:tcPr>
          <w:p w14:paraId="230BC0BC"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21 сут.</w:t>
            </w:r>
          </w:p>
        </w:tc>
      </w:tr>
    </w:tbl>
    <w:p w14:paraId="7E085EB7" w14:textId="77777777" w:rsidR="00FE3136" w:rsidRPr="00FE3136" w:rsidRDefault="00FE3136" w:rsidP="000C3373">
      <w:pPr>
        <w:pStyle w:val="1"/>
        <w:shd w:val="clear" w:color="auto" w:fill="FFFFFF"/>
        <w:spacing w:before="0" w:after="0"/>
        <w:rPr>
          <w:rFonts w:ascii="Times New Roman" w:hAnsi="Times New Roman"/>
          <w:sz w:val="28"/>
          <w:szCs w:val="28"/>
        </w:rPr>
      </w:pPr>
    </w:p>
    <w:p w14:paraId="22268CB1" w14:textId="77777777" w:rsidR="00FE3136" w:rsidRPr="00FE3136" w:rsidRDefault="00FE3136" w:rsidP="000C3373">
      <w:pPr>
        <w:pStyle w:val="1"/>
        <w:shd w:val="clear" w:color="auto" w:fill="FFFFFF"/>
        <w:spacing w:before="0" w:after="0"/>
        <w:rPr>
          <w:rFonts w:ascii="Times New Roman" w:hAnsi="Times New Roman"/>
          <w:b w:val="0"/>
          <w:sz w:val="28"/>
          <w:szCs w:val="28"/>
        </w:rPr>
      </w:pPr>
      <w:r w:rsidRPr="00FE3136">
        <w:rPr>
          <w:rFonts w:ascii="Times New Roman" w:hAnsi="Times New Roman"/>
          <w:sz w:val="28"/>
          <w:szCs w:val="28"/>
        </w:rPr>
        <w:t>Бендамустин</w:t>
      </w:r>
    </w:p>
    <w:tbl>
      <w:tblPr>
        <w:tblStyle w:val="a6"/>
        <w:tblW w:w="10173" w:type="dxa"/>
        <w:tblLook w:val="04A0" w:firstRow="1" w:lastRow="0" w:firstColumn="1" w:lastColumn="0" w:noHBand="0" w:noVBand="1"/>
      </w:tblPr>
      <w:tblGrid>
        <w:gridCol w:w="3227"/>
        <w:gridCol w:w="1984"/>
        <w:gridCol w:w="1560"/>
        <w:gridCol w:w="3402"/>
      </w:tblGrid>
      <w:tr w:rsidR="00FE3136" w:rsidRPr="00FE3136" w14:paraId="576833DE" w14:textId="77777777" w:rsidTr="00E516DB">
        <w:tc>
          <w:tcPr>
            <w:tcW w:w="3227" w:type="dxa"/>
          </w:tcPr>
          <w:p w14:paraId="3BF01FAB"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Название препарата</w:t>
            </w:r>
          </w:p>
        </w:tc>
        <w:tc>
          <w:tcPr>
            <w:tcW w:w="1984" w:type="dxa"/>
          </w:tcPr>
          <w:p w14:paraId="05FBB3E6"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Расчетная доза</w:t>
            </w:r>
          </w:p>
        </w:tc>
        <w:tc>
          <w:tcPr>
            <w:tcW w:w="1560" w:type="dxa"/>
          </w:tcPr>
          <w:p w14:paraId="24312AB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Дни введения</w:t>
            </w:r>
          </w:p>
        </w:tc>
        <w:tc>
          <w:tcPr>
            <w:tcW w:w="3402" w:type="dxa"/>
          </w:tcPr>
          <w:p w14:paraId="0D3F7B41"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Примечания</w:t>
            </w:r>
          </w:p>
        </w:tc>
      </w:tr>
      <w:tr w:rsidR="00FE3136" w:rsidRPr="00FE3136" w14:paraId="10698D9A" w14:textId="77777777" w:rsidTr="00E516DB">
        <w:tc>
          <w:tcPr>
            <w:tcW w:w="3227" w:type="dxa"/>
          </w:tcPr>
          <w:p w14:paraId="539AC1E2" w14:textId="77777777" w:rsidR="00FE3136" w:rsidRPr="00FE3136" w:rsidRDefault="00FE3136" w:rsidP="000C3373">
            <w:pPr>
              <w:rPr>
                <w:rFonts w:ascii="Times New Roman" w:hAnsi="Times New Roman"/>
                <w:b/>
                <w:sz w:val="28"/>
                <w:szCs w:val="28"/>
              </w:rPr>
            </w:pPr>
            <w:r w:rsidRPr="00FE3136">
              <w:rPr>
                <w:rFonts w:ascii="Times New Roman" w:hAnsi="Times New Roman"/>
                <w:b/>
                <w:sz w:val="28"/>
                <w:szCs w:val="28"/>
              </w:rPr>
              <w:t>Бендамустин</w:t>
            </w:r>
          </w:p>
        </w:tc>
        <w:tc>
          <w:tcPr>
            <w:tcW w:w="1984" w:type="dxa"/>
          </w:tcPr>
          <w:p w14:paraId="730CED11"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120 мг/м2</w:t>
            </w:r>
          </w:p>
        </w:tc>
        <w:tc>
          <w:tcPr>
            <w:tcW w:w="1560" w:type="dxa"/>
          </w:tcPr>
          <w:p w14:paraId="51EF8994"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1,2</w:t>
            </w:r>
          </w:p>
        </w:tc>
        <w:tc>
          <w:tcPr>
            <w:tcW w:w="3402" w:type="dxa"/>
          </w:tcPr>
          <w:p w14:paraId="6D7DDBE3"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 xml:space="preserve">в/в, в течение 30 минут </w:t>
            </w:r>
          </w:p>
        </w:tc>
      </w:tr>
      <w:tr w:rsidR="00FE3136" w:rsidRPr="00FE3136" w14:paraId="4A11FBBC" w14:textId="77777777" w:rsidTr="00E516DB">
        <w:tc>
          <w:tcPr>
            <w:tcW w:w="10173" w:type="dxa"/>
            <w:gridSpan w:val="4"/>
          </w:tcPr>
          <w:p w14:paraId="3C6A036B" w14:textId="77777777" w:rsidR="00FE3136" w:rsidRPr="00FE3136" w:rsidRDefault="00FE3136" w:rsidP="000C3373">
            <w:pPr>
              <w:rPr>
                <w:rFonts w:ascii="Times New Roman" w:hAnsi="Times New Roman"/>
                <w:sz w:val="28"/>
                <w:szCs w:val="28"/>
              </w:rPr>
            </w:pPr>
            <w:r w:rsidRPr="00FE3136">
              <w:rPr>
                <w:rFonts w:ascii="Times New Roman" w:hAnsi="Times New Roman"/>
                <w:sz w:val="28"/>
                <w:szCs w:val="28"/>
              </w:rPr>
              <w:t>Курсы повторяют каждые 28 сут.</w:t>
            </w:r>
          </w:p>
        </w:tc>
      </w:tr>
    </w:tbl>
    <w:p w14:paraId="2EF3294C" w14:textId="77777777" w:rsidR="00FE3136" w:rsidRPr="00FE3136" w:rsidRDefault="00FE3136" w:rsidP="000C3373">
      <w:pPr>
        <w:pStyle w:val="1"/>
        <w:shd w:val="clear" w:color="auto" w:fill="FFFFFF"/>
        <w:spacing w:before="0" w:after="0"/>
        <w:rPr>
          <w:rFonts w:ascii="Times New Roman" w:hAnsi="Times New Roman"/>
          <w:b w:val="0"/>
          <w:color w:val="FF0000"/>
          <w:sz w:val="28"/>
          <w:szCs w:val="28"/>
        </w:rPr>
      </w:pPr>
    </w:p>
    <w:p w14:paraId="418425D2" w14:textId="77777777" w:rsidR="00FE3136" w:rsidRPr="00615A8B" w:rsidRDefault="00FE3136" w:rsidP="000C3373">
      <w:pPr>
        <w:pStyle w:val="1"/>
        <w:shd w:val="clear" w:color="auto" w:fill="FFFFFF"/>
        <w:spacing w:before="0" w:after="0"/>
        <w:rPr>
          <w:rFonts w:ascii="Times New Roman" w:hAnsi="Times New Roman"/>
          <w:sz w:val="28"/>
          <w:szCs w:val="28"/>
        </w:rPr>
      </w:pPr>
      <w:r w:rsidRPr="00615A8B">
        <w:rPr>
          <w:rFonts w:ascii="Times New Roman" w:hAnsi="Times New Roman"/>
          <w:sz w:val="28"/>
          <w:szCs w:val="28"/>
        </w:rPr>
        <w:t>Бендамустин+Брентусимаб ведотин</w:t>
      </w:r>
    </w:p>
    <w:tbl>
      <w:tblPr>
        <w:tblStyle w:val="a6"/>
        <w:tblW w:w="10173" w:type="dxa"/>
        <w:tblLook w:val="04A0" w:firstRow="1" w:lastRow="0" w:firstColumn="1" w:lastColumn="0" w:noHBand="0" w:noVBand="1"/>
      </w:tblPr>
      <w:tblGrid>
        <w:gridCol w:w="3227"/>
        <w:gridCol w:w="2061"/>
        <w:gridCol w:w="1483"/>
        <w:gridCol w:w="3402"/>
      </w:tblGrid>
      <w:tr w:rsidR="00FE3136" w:rsidRPr="00615A8B" w14:paraId="65201042" w14:textId="77777777" w:rsidTr="00E516DB">
        <w:tc>
          <w:tcPr>
            <w:tcW w:w="3227" w:type="dxa"/>
          </w:tcPr>
          <w:p w14:paraId="05ABC1A2"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Название препарата</w:t>
            </w:r>
          </w:p>
        </w:tc>
        <w:tc>
          <w:tcPr>
            <w:tcW w:w="2061" w:type="dxa"/>
          </w:tcPr>
          <w:p w14:paraId="29301D40"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Расчетная доза</w:t>
            </w:r>
          </w:p>
        </w:tc>
        <w:tc>
          <w:tcPr>
            <w:tcW w:w="1483" w:type="dxa"/>
          </w:tcPr>
          <w:p w14:paraId="35DED8F9"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Дни введения</w:t>
            </w:r>
          </w:p>
        </w:tc>
        <w:tc>
          <w:tcPr>
            <w:tcW w:w="3402" w:type="dxa"/>
          </w:tcPr>
          <w:p w14:paraId="41368F31"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Примечания</w:t>
            </w:r>
          </w:p>
        </w:tc>
      </w:tr>
      <w:tr w:rsidR="00FE3136" w:rsidRPr="00615A8B" w14:paraId="35D73A48" w14:textId="77777777" w:rsidTr="00E516DB">
        <w:tc>
          <w:tcPr>
            <w:tcW w:w="3227" w:type="dxa"/>
          </w:tcPr>
          <w:p w14:paraId="1A1C9C6E"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Брентуксимаб ведотин</w:t>
            </w:r>
          </w:p>
        </w:tc>
        <w:tc>
          <w:tcPr>
            <w:tcW w:w="2061" w:type="dxa"/>
          </w:tcPr>
          <w:p w14:paraId="56A9E361"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1,8мг/кг</w:t>
            </w:r>
          </w:p>
        </w:tc>
        <w:tc>
          <w:tcPr>
            <w:tcW w:w="1483" w:type="dxa"/>
          </w:tcPr>
          <w:p w14:paraId="4E84DBA6"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w:t>
            </w:r>
          </w:p>
        </w:tc>
        <w:tc>
          <w:tcPr>
            <w:tcW w:w="3402" w:type="dxa"/>
          </w:tcPr>
          <w:p w14:paraId="59EB6038"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в/в, капельно, в течение 30 минут. Вводить обязательно сразу после разведения</w:t>
            </w:r>
          </w:p>
        </w:tc>
      </w:tr>
      <w:tr w:rsidR="00FE3136" w:rsidRPr="00615A8B" w14:paraId="306B6C6F" w14:textId="77777777" w:rsidTr="00E516DB">
        <w:tc>
          <w:tcPr>
            <w:tcW w:w="3227" w:type="dxa"/>
          </w:tcPr>
          <w:p w14:paraId="1CE3B240"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Бендамустин</w:t>
            </w:r>
          </w:p>
        </w:tc>
        <w:tc>
          <w:tcPr>
            <w:tcW w:w="2061" w:type="dxa"/>
          </w:tcPr>
          <w:p w14:paraId="663A0FC6"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100 мг/м2</w:t>
            </w:r>
          </w:p>
        </w:tc>
        <w:tc>
          <w:tcPr>
            <w:tcW w:w="1483" w:type="dxa"/>
          </w:tcPr>
          <w:p w14:paraId="5C7C068E"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2,3</w:t>
            </w:r>
          </w:p>
        </w:tc>
        <w:tc>
          <w:tcPr>
            <w:tcW w:w="3402" w:type="dxa"/>
          </w:tcPr>
          <w:p w14:paraId="1D145772"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 xml:space="preserve">в/в, в течение 30 минут </w:t>
            </w:r>
          </w:p>
        </w:tc>
      </w:tr>
      <w:tr w:rsidR="00FE3136" w:rsidRPr="00615A8B" w14:paraId="395C766D" w14:textId="77777777" w:rsidTr="00E516DB">
        <w:tc>
          <w:tcPr>
            <w:tcW w:w="10173" w:type="dxa"/>
            <w:gridSpan w:val="4"/>
          </w:tcPr>
          <w:p w14:paraId="242BA4C2" w14:textId="77777777" w:rsidR="00FE3136" w:rsidRPr="00615A8B" w:rsidRDefault="00FE3136" w:rsidP="000C3373">
            <w:pPr>
              <w:rPr>
                <w:rFonts w:ascii="Times New Roman" w:hAnsi="Times New Roman"/>
                <w:sz w:val="28"/>
                <w:szCs w:val="28"/>
              </w:rPr>
            </w:pPr>
            <w:r w:rsidRPr="00615A8B">
              <w:rPr>
                <w:rFonts w:ascii="Times New Roman" w:hAnsi="Times New Roman"/>
                <w:sz w:val="28"/>
                <w:szCs w:val="28"/>
              </w:rPr>
              <w:t>Курсы повторяют каждые 21 сут.</w:t>
            </w:r>
          </w:p>
        </w:tc>
      </w:tr>
    </w:tbl>
    <w:p w14:paraId="2B38062C" w14:textId="77777777" w:rsidR="00732510" w:rsidRDefault="00732510" w:rsidP="000C3373">
      <w:pPr>
        <w:spacing w:after="0" w:line="240" w:lineRule="auto"/>
        <w:rPr>
          <w:rFonts w:ascii="Times New Roman" w:hAnsi="Times New Roman" w:cs="Times New Roman"/>
          <w:b/>
          <w:sz w:val="28"/>
          <w:szCs w:val="28"/>
        </w:rPr>
      </w:pPr>
    </w:p>
    <w:p w14:paraId="1F517FE8" w14:textId="77777777" w:rsidR="0073750F" w:rsidRPr="00CD3393" w:rsidRDefault="0073750F" w:rsidP="000C3373">
      <w:pPr>
        <w:spacing w:after="0" w:line="240" w:lineRule="auto"/>
        <w:rPr>
          <w:rFonts w:ascii="Times New Roman" w:hAnsi="Times New Roman" w:cs="Times New Roman"/>
          <w:b/>
          <w:sz w:val="28"/>
          <w:szCs w:val="28"/>
        </w:rPr>
      </w:pPr>
      <w:r w:rsidRPr="00CD3393">
        <w:rPr>
          <w:rFonts w:ascii="Times New Roman" w:hAnsi="Times New Roman" w:cs="Times New Roman"/>
          <w:b/>
          <w:sz w:val="28"/>
          <w:szCs w:val="28"/>
        </w:rPr>
        <w:t>Хирургическое вмешательство</w:t>
      </w:r>
      <w:r w:rsidR="00976361" w:rsidRPr="00CD3393">
        <w:rPr>
          <w:rFonts w:ascii="Times New Roman" w:hAnsi="Times New Roman" w:cs="Times New Roman"/>
          <w:b/>
          <w:sz w:val="28"/>
          <w:szCs w:val="28"/>
        </w:rPr>
        <w:t xml:space="preserve">: </w:t>
      </w:r>
      <w:r w:rsidR="00F06AFF" w:rsidRPr="00CD3393">
        <w:rPr>
          <w:rFonts w:ascii="Times New Roman" w:hAnsi="Times New Roman" w:cs="Times New Roman"/>
          <w:sz w:val="28"/>
          <w:szCs w:val="28"/>
        </w:rPr>
        <w:t>проводится поиндивидуальнымпоказаниям</w:t>
      </w:r>
      <w:r w:rsidR="00893634" w:rsidRPr="00CD3393">
        <w:rPr>
          <w:rFonts w:ascii="Times New Roman" w:eastAsia="Calibri" w:hAnsi="Times New Roman" w:cs="Times New Roman"/>
          <w:sz w:val="28"/>
          <w:szCs w:val="28"/>
          <w:lang w:eastAsia="en-US"/>
        </w:rPr>
        <w:t>с указанием показаний д</w:t>
      </w:r>
      <w:r w:rsidR="001D0B1D" w:rsidRPr="00CD3393">
        <w:rPr>
          <w:rFonts w:ascii="Times New Roman" w:eastAsia="Calibri" w:hAnsi="Times New Roman" w:cs="Times New Roman"/>
          <w:sz w:val="28"/>
          <w:szCs w:val="28"/>
          <w:lang w:eastAsia="en-US"/>
        </w:rPr>
        <w:t>ля оперативного вмешательства</w:t>
      </w:r>
      <w:r w:rsidR="00893634" w:rsidRPr="00CD3393">
        <w:rPr>
          <w:rFonts w:ascii="Times New Roman" w:eastAsia="Calibri" w:hAnsi="Times New Roman" w:cs="Times New Roman"/>
          <w:sz w:val="28"/>
          <w:szCs w:val="28"/>
          <w:lang w:eastAsia="en-US"/>
        </w:rPr>
        <w:t>.</w:t>
      </w:r>
    </w:p>
    <w:p w14:paraId="14A4AA6C" w14:textId="77777777" w:rsidR="001D0B1D" w:rsidRPr="00AB5627" w:rsidRDefault="001D0B1D" w:rsidP="001D0B1D">
      <w:pPr>
        <w:tabs>
          <w:tab w:val="left" w:pos="567"/>
        </w:tabs>
        <w:spacing w:after="0" w:line="240" w:lineRule="auto"/>
        <w:jc w:val="both"/>
        <w:rPr>
          <w:rFonts w:ascii="Times New Roman" w:hAnsi="Times New Roman"/>
          <w:b/>
          <w:sz w:val="28"/>
          <w:szCs w:val="28"/>
        </w:rPr>
      </w:pPr>
    </w:p>
    <w:p w14:paraId="0C2A9B1F" w14:textId="77777777" w:rsidR="00F75473" w:rsidRPr="00CD3393" w:rsidRDefault="0060747F" w:rsidP="00B07011">
      <w:pPr>
        <w:pStyle w:val="22"/>
        <w:tabs>
          <w:tab w:val="left" w:pos="567"/>
        </w:tabs>
        <w:spacing w:before="0" w:after="0" w:line="240" w:lineRule="auto"/>
        <w:ind w:left="0" w:firstLine="0"/>
        <w:rPr>
          <w:rFonts w:ascii="Times New Roman" w:hAnsi="Times New Roman"/>
          <w:b/>
          <w:sz w:val="28"/>
          <w:szCs w:val="28"/>
          <w:lang w:val="ru-RU"/>
        </w:rPr>
      </w:pPr>
      <w:r w:rsidRPr="00CD3393">
        <w:rPr>
          <w:rFonts w:ascii="Times New Roman" w:hAnsi="Times New Roman"/>
          <w:b/>
          <w:sz w:val="28"/>
          <w:szCs w:val="28"/>
          <w:lang w:val="ru-RU"/>
        </w:rPr>
        <w:t>6</w:t>
      </w:r>
      <w:r w:rsidR="0073750F" w:rsidRPr="00CD3393">
        <w:rPr>
          <w:rFonts w:ascii="Times New Roman" w:hAnsi="Times New Roman"/>
          <w:b/>
          <w:sz w:val="28"/>
          <w:szCs w:val="28"/>
          <w:lang w:val="ru-RU"/>
        </w:rPr>
        <w:t xml:space="preserve">) </w:t>
      </w:r>
      <w:r w:rsidR="00F75473" w:rsidRPr="00CD3393">
        <w:rPr>
          <w:rFonts w:ascii="Times New Roman" w:hAnsi="Times New Roman"/>
          <w:b/>
          <w:sz w:val="28"/>
          <w:szCs w:val="28"/>
          <w:lang w:val="ru-RU"/>
        </w:rPr>
        <w:t>Показания для консультации специалистов:</w:t>
      </w:r>
    </w:p>
    <w:p w14:paraId="598DBC57" w14:textId="77777777" w:rsidR="00F75473" w:rsidRPr="00AB5627" w:rsidRDefault="00B07011" w:rsidP="000C3373">
      <w:pPr>
        <w:pStyle w:val="22"/>
        <w:numPr>
          <w:ilvl w:val="0"/>
          <w:numId w:val="3"/>
        </w:numPr>
        <w:tabs>
          <w:tab w:val="left" w:pos="284"/>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консультация о</w:t>
      </w:r>
      <w:r w:rsidR="00F75473" w:rsidRPr="00AB5627">
        <w:rPr>
          <w:rFonts w:ascii="Times New Roman" w:hAnsi="Times New Roman"/>
          <w:sz w:val="28"/>
          <w:szCs w:val="28"/>
          <w:lang w:val="ru-RU"/>
        </w:rPr>
        <w:t>нколог</w:t>
      </w:r>
      <w:r>
        <w:rPr>
          <w:rFonts w:ascii="Times New Roman" w:hAnsi="Times New Roman"/>
          <w:sz w:val="28"/>
          <w:szCs w:val="28"/>
          <w:lang w:val="ru-RU"/>
        </w:rPr>
        <w:t>а –</w:t>
      </w:r>
      <w:r w:rsidR="00CD73AA" w:rsidRPr="00AB5627">
        <w:rPr>
          <w:rFonts w:ascii="Times New Roman" w:hAnsi="Times New Roman"/>
          <w:sz w:val="28"/>
          <w:szCs w:val="28"/>
          <w:lang w:val="ru-RU"/>
        </w:rPr>
        <w:t xml:space="preserve"> при подозрении на лимфопролиферативные заболевания</w:t>
      </w:r>
      <w:r w:rsidR="004A2ABB" w:rsidRPr="00AB5627">
        <w:rPr>
          <w:rFonts w:ascii="Times New Roman" w:hAnsi="Times New Roman"/>
          <w:sz w:val="28"/>
          <w:szCs w:val="28"/>
          <w:lang w:val="ru-RU"/>
        </w:rPr>
        <w:t>;</w:t>
      </w:r>
    </w:p>
    <w:p w14:paraId="2D7F4BC5" w14:textId="77777777" w:rsidR="00CD73AA" w:rsidRPr="00AB5627" w:rsidRDefault="00B07011" w:rsidP="000C3373">
      <w:pPr>
        <w:pStyle w:val="22"/>
        <w:numPr>
          <w:ilvl w:val="0"/>
          <w:numId w:val="3"/>
        </w:numPr>
        <w:tabs>
          <w:tab w:val="left" w:pos="284"/>
        </w:tabs>
        <w:spacing w:before="0" w:after="0" w:line="240" w:lineRule="auto"/>
        <w:ind w:left="0" w:firstLine="0"/>
        <w:rPr>
          <w:rFonts w:ascii="Times New Roman" w:hAnsi="Times New Roman"/>
          <w:sz w:val="28"/>
          <w:szCs w:val="28"/>
          <w:lang w:val="ru-RU"/>
        </w:rPr>
      </w:pPr>
      <w:r>
        <w:rPr>
          <w:rFonts w:ascii="Times New Roman" w:hAnsi="Times New Roman"/>
          <w:sz w:val="28"/>
          <w:szCs w:val="28"/>
          <w:lang w:val="ru-RU"/>
        </w:rPr>
        <w:t>к</w:t>
      </w:r>
      <w:r w:rsidR="00CD73AA" w:rsidRPr="00AB5627">
        <w:rPr>
          <w:rFonts w:ascii="Times New Roman" w:hAnsi="Times New Roman"/>
          <w:sz w:val="28"/>
          <w:szCs w:val="28"/>
          <w:lang w:val="ru-RU"/>
        </w:rPr>
        <w:t xml:space="preserve">онсультации </w:t>
      </w:r>
      <w:r>
        <w:rPr>
          <w:rFonts w:ascii="Times New Roman" w:hAnsi="Times New Roman"/>
          <w:sz w:val="28"/>
          <w:szCs w:val="28"/>
          <w:lang w:val="ru-RU"/>
        </w:rPr>
        <w:t xml:space="preserve">других </w:t>
      </w:r>
      <w:r w:rsidR="00CD73AA" w:rsidRPr="00AB5627">
        <w:rPr>
          <w:rFonts w:ascii="Times New Roman" w:hAnsi="Times New Roman"/>
          <w:sz w:val="28"/>
          <w:szCs w:val="28"/>
          <w:lang w:val="ru-RU"/>
        </w:rPr>
        <w:t>узких специалистов – по показаниям.</w:t>
      </w:r>
    </w:p>
    <w:p w14:paraId="078A8934" w14:textId="77777777" w:rsidR="00F75473" w:rsidRPr="00AB5627" w:rsidRDefault="00F75473" w:rsidP="000C3373">
      <w:pPr>
        <w:pStyle w:val="22"/>
        <w:tabs>
          <w:tab w:val="left" w:pos="284"/>
        </w:tabs>
        <w:spacing w:before="0" w:after="0" w:line="240" w:lineRule="auto"/>
        <w:ind w:left="0"/>
        <w:rPr>
          <w:rFonts w:ascii="Times New Roman" w:hAnsi="Times New Roman"/>
          <w:b/>
          <w:sz w:val="28"/>
          <w:szCs w:val="28"/>
          <w:lang w:val="ru-RU"/>
        </w:rPr>
      </w:pPr>
    </w:p>
    <w:p w14:paraId="68BE520D" w14:textId="77777777" w:rsidR="00F75473" w:rsidRPr="00AB5627" w:rsidRDefault="0060747F" w:rsidP="00B07011">
      <w:pPr>
        <w:pStyle w:val="22"/>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b/>
          <w:sz w:val="28"/>
          <w:szCs w:val="28"/>
          <w:lang w:val="ru-RU"/>
        </w:rPr>
        <w:t>7</w:t>
      </w:r>
      <w:r w:rsidR="00F75473" w:rsidRPr="00AB5627">
        <w:rPr>
          <w:rFonts w:ascii="Times New Roman" w:hAnsi="Times New Roman"/>
          <w:b/>
          <w:sz w:val="28"/>
          <w:szCs w:val="28"/>
          <w:lang w:val="ru-RU"/>
        </w:rPr>
        <w:t>) Показания для перевода в отделение интенсивной терапии и реанимации:</w:t>
      </w:r>
      <w:r w:rsidR="004375DA" w:rsidRPr="00AB5627">
        <w:rPr>
          <w:rFonts w:ascii="Times New Roman" w:hAnsi="Times New Roman"/>
          <w:sz w:val="28"/>
          <w:szCs w:val="28"/>
          <w:lang w:val="ru-RU"/>
        </w:rPr>
        <w:t>нарушение витальных функций</w:t>
      </w:r>
      <w:r w:rsidR="004A2ABB" w:rsidRPr="00AB5627">
        <w:rPr>
          <w:rFonts w:ascii="Times New Roman" w:hAnsi="Times New Roman"/>
          <w:sz w:val="28"/>
          <w:szCs w:val="28"/>
          <w:lang w:val="ru-RU"/>
        </w:rPr>
        <w:t>.</w:t>
      </w:r>
    </w:p>
    <w:p w14:paraId="685EA578" w14:textId="77777777" w:rsidR="00B07011" w:rsidRDefault="00B07011" w:rsidP="00B07011">
      <w:pPr>
        <w:pStyle w:val="22"/>
        <w:tabs>
          <w:tab w:val="left" w:pos="567"/>
        </w:tabs>
        <w:spacing w:before="0" w:after="0" w:line="240" w:lineRule="auto"/>
        <w:ind w:left="0" w:firstLine="0"/>
        <w:rPr>
          <w:rFonts w:ascii="Times New Roman" w:hAnsi="Times New Roman"/>
          <w:b/>
          <w:sz w:val="28"/>
          <w:szCs w:val="28"/>
          <w:lang w:val="ru-RU"/>
        </w:rPr>
        <w:sectPr w:rsidR="00B07011" w:rsidSect="003D5A56">
          <w:endnotePr>
            <w:numFmt w:val="decimal"/>
          </w:endnotePr>
          <w:pgSz w:w="11906" w:h="16838"/>
          <w:pgMar w:top="851" w:right="851" w:bottom="851" w:left="1134" w:header="709" w:footer="709" w:gutter="0"/>
          <w:cols w:space="708"/>
          <w:docGrid w:linePitch="360"/>
        </w:sectPr>
      </w:pPr>
    </w:p>
    <w:p w14:paraId="11FEEA40" w14:textId="77777777" w:rsidR="0073750F" w:rsidRPr="00AB5627" w:rsidRDefault="0060747F" w:rsidP="00B07011">
      <w:pPr>
        <w:pStyle w:val="22"/>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8</w:t>
      </w:r>
      <w:r w:rsidR="00F75473" w:rsidRPr="00AB5627">
        <w:rPr>
          <w:rFonts w:ascii="Times New Roman" w:hAnsi="Times New Roman"/>
          <w:b/>
          <w:sz w:val="28"/>
          <w:szCs w:val="28"/>
          <w:lang w:val="ru-RU"/>
        </w:rPr>
        <w:t>)</w:t>
      </w:r>
      <w:r w:rsidR="0073750F" w:rsidRPr="00AB5627">
        <w:rPr>
          <w:rFonts w:ascii="Times New Roman" w:hAnsi="Times New Roman"/>
          <w:b/>
          <w:sz w:val="28"/>
          <w:szCs w:val="28"/>
          <w:lang w:val="ru-RU"/>
        </w:rPr>
        <w:t>Индикаторы эффективности лечения.</w:t>
      </w:r>
    </w:p>
    <w:p w14:paraId="7B6D642D" w14:textId="77777777" w:rsidR="00D324CC" w:rsidRPr="00B324ED" w:rsidRDefault="00D324CC" w:rsidP="000C3373">
      <w:pPr>
        <w:pStyle w:val="a5"/>
        <w:numPr>
          <w:ilvl w:val="0"/>
          <w:numId w:val="25"/>
        </w:numPr>
        <w:tabs>
          <w:tab w:val="left" w:pos="8490"/>
        </w:tabs>
        <w:spacing w:after="0" w:line="240" w:lineRule="auto"/>
        <w:ind w:left="142" w:right="1149" w:hanging="284"/>
        <w:jc w:val="both"/>
        <w:rPr>
          <w:rFonts w:ascii="Times New Roman" w:hAnsi="Times New Roman"/>
          <w:sz w:val="24"/>
          <w:szCs w:val="24"/>
        </w:rPr>
      </w:pPr>
      <w:r w:rsidRPr="00B324ED">
        <w:rPr>
          <w:rFonts w:ascii="Times New Roman" w:hAnsi="Times New Roman"/>
          <w:sz w:val="24"/>
          <w:szCs w:val="24"/>
        </w:rPr>
        <w:t xml:space="preserve">Для группы пациентов, которым в дебюте заболевания и для рестадирования проводится ПЭТ/КТ,  эффективность лечения оценивается по шкале </w:t>
      </w:r>
      <w:r w:rsidRPr="00B324ED">
        <w:rPr>
          <w:rFonts w:ascii="Times New Roman" w:hAnsi="Times New Roman"/>
          <w:sz w:val="24"/>
          <w:szCs w:val="24"/>
          <w:lang w:val="en-US"/>
        </w:rPr>
        <w:t>Deauville</w:t>
      </w:r>
      <w:r w:rsidRPr="00B324ED">
        <w:rPr>
          <w:rFonts w:ascii="Times New Roman" w:hAnsi="Times New Roman"/>
          <w:sz w:val="24"/>
          <w:szCs w:val="24"/>
        </w:rPr>
        <w:t xml:space="preserve"> (см</w:t>
      </w:r>
      <w:r w:rsidR="00E516DB">
        <w:rPr>
          <w:rFonts w:ascii="Times New Roman" w:hAnsi="Times New Roman"/>
          <w:sz w:val="24"/>
          <w:szCs w:val="24"/>
        </w:rPr>
        <w:t>отреть П</w:t>
      </w:r>
      <w:r w:rsidRPr="00B324ED">
        <w:rPr>
          <w:rFonts w:ascii="Times New Roman" w:hAnsi="Times New Roman"/>
          <w:sz w:val="24"/>
          <w:szCs w:val="24"/>
        </w:rPr>
        <w:t>риложение 5</w:t>
      </w:r>
      <w:r w:rsidR="00E516DB">
        <w:rPr>
          <w:rFonts w:ascii="Times New Roman" w:hAnsi="Times New Roman"/>
          <w:sz w:val="24"/>
          <w:szCs w:val="24"/>
        </w:rPr>
        <w:t>, настоящего КП</w:t>
      </w:r>
      <w:r w:rsidRPr="00B324ED">
        <w:rPr>
          <w:rFonts w:ascii="Times New Roman" w:hAnsi="Times New Roman"/>
          <w:sz w:val="24"/>
          <w:szCs w:val="24"/>
        </w:rPr>
        <w:t>).</w:t>
      </w:r>
    </w:p>
    <w:p w14:paraId="2EA904C4" w14:textId="77777777" w:rsidR="00D324CC" w:rsidRPr="00B324ED" w:rsidRDefault="00D324CC" w:rsidP="000C3373">
      <w:pPr>
        <w:pStyle w:val="a5"/>
        <w:numPr>
          <w:ilvl w:val="0"/>
          <w:numId w:val="25"/>
        </w:numPr>
        <w:spacing w:after="0" w:line="240" w:lineRule="auto"/>
        <w:ind w:left="142" w:right="1149" w:hanging="284"/>
        <w:jc w:val="both"/>
        <w:rPr>
          <w:rFonts w:ascii="Times New Roman" w:hAnsi="Times New Roman"/>
          <w:sz w:val="24"/>
          <w:szCs w:val="24"/>
        </w:rPr>
      </w:pPr>
      <w:r w:rsidRPr="00B324ED">
        <w:rPr>
          <w:rFonts w:ascii="Times New Roman" w:hAnsi="Times New Roman"/>
          <w:sz w:val="24"/>
          <w:szCs w:val="24"/>
        </w:rPr>
        <w:t>В группе пациентов которым ПЭТ/КТ не проведено оценка проводится согласно общепринятым критери</w:t>
      </w:r>
      <w:r>
        <w:rPr>
          <w:rFonts w:ascii="Times New Roman" w:hAnsi="Times New Roman"/>
          <w:sz w:val="24"/>
          <w:szCs w:val="24"/>
        </w:rPr>
        <w:t>ям оценки эффективности для ЛПЗ:</w:t>
      </w:r>
    </w:p>
    <w:tbl>
      <w:tblPr>
        <w:tblStyle w:val="a6"/>
        <w:tblW w:w="15451" w:type="dxa"/>
        <w:tblInd w:w="-34" w:type="dxa"/>
        <w:tblLook w:val="04A0" w:firstRow="1" w:lastRow="0" w:firstColumn="1" w:lastColumn="0" w:noHBand="0" w:noVBand="1"/>
      </w:tblPr>
      <w:tblGrid>
        <w:gridCol w:w="2506"/>
        <w:gridCol w:w="12945"/>
      </w:tblGrid>
      <w:tr w:rsidR="00D324CC" w:rsidRPr="00B324ED" w14:paraId="42439104" w14:textId="77777777" w:rsidTr="00B07011">
        <w:tc>
          <w:tcPr>
            <w:tcW w:w="2506" w:type="dxa"/>
          </w:tcPr>
          <w:p w14:paraId="252894C4" w14:textId="77777777" w:rsidR="00D324CC" w:rsidRPr="00B324ED" w:rsidRDefault="00D324CC" w:rsidP="000C3373">
            <w:pPr>
              <w:ind w:right="271"/>
              <w:jc w:val="both"/>
              <w:rPr>
                <w:rFonts w:ascii="Times New Roman" w:hAnsi="Times New Roman"/>
              </w:rPr>
            </w:pPr>
            <w:r w:rsidRPr="00B324ED">
              <w:rPr>
                <w:rFonts w:ascii="Times New Roman" w:hAnsi="Times New Roman"/>
              </w:rPr>
              <w:t>Полная ремиссия (ПР):</w:t>
            </w:r>
          </w:p>
          <w:p w14:paraId="20DFFA92" w14:textId="77777777" w:rsidR="00D324CC" w:rsidRPr="00B324ED" w:rsidRDefault="00D324CC" w:rsidP="000C3373">
            <w:pPr>
              <w:pStyle w:val="a5"/>
              <w:ind w:left="1004" w:right="1149"/>
              <w:jc w:val="both"/>
              <w:rPr>
                <w:rFonts w:ascii="Times New Roman" w:hAnsi="Times New Roman"/>
              </w:rPr>
            </w:pPr>
          </w:p>
        </w:tc>
        <w:tc>
          <w:tcPr>
            <w:tcW w:w="12945" w:type="dxa"/>
          </w:tcPr>
          <w:p w14:paraId="4B9C84EF" w14:textId="77777777" w:rsidR="00D324CC" w:rsidRPr="00200DC7" w:rsidRDefault="00D324CC" w:rsidP="00EA62DE">
            <w:pPr>
              <w:pStyle w:val="a5"/>
              <w:widowControl w:val="0"/>
              <w:numPr>
                <w:ilvl w:val="0"/>
                <w:numId w:val="60"/>
              </w:numPr>
              <w:tabs>
                <w:tab w:val="left" w:pos="363"/>
              </w:tabs>
              <w:ind w:left="0" w:right="175" w:firstLine="0"/>
              <w:jc w:val="both"/>
              <w:rPr>
                <w:rFonts w:ascii="Times New Roman" w:hAnsi="Times New Roman"/>
              </w:rPr>
            </w:pPr>
            <w:r w:rsidRPr="00200DC7">
              <w:rPr>
                <w:rFonts w:ascii="Times New Roman" w:hAnsi="Times New Roman"/>
              </w:rPr>
              <w:t>Полное исчезновение всех проявлений заболевания, в том числе выявляемых при помощи лабораторных и лучевых методов диагностики, а также клинических симптомов, если они имели место до началалечения.</w:t>
            </w:r>
          </w:p>
          <w:p w14:paraId="4EA4B31E" w14:textId="77777777" w:rsidR="00D324CC" w:rsidRPr="00200DC7" w:rsidRDefault="00D324CC" w:rsidP="00EA62DE">
            <w:pPr>
              <w:pStyle w:val="a5"/>
              <w:widowControl w:val="0"/>
              <w:numPr>
                <w:ilvl w:val="0"/>
                <w:numId w:val="60"/>
              </w:numPr>
              <w:tabs>
                <w:tab w:val="left" w:pos="363"/>
                <w:tab w:val="left" w:pos="1293"/>
              </w:tabs>
              <w:ind w:left="0" w:right="175" w:firstLine="0"/>
              <w:jc w:val="both"/>
              <w:rPr>
                <w:rFonts w:ascii="Times New Roman" w:hAnsi="Times New Roman"/>
                <w:lang w:val="en-US"/>
              </w:rPr>
            </w:pPr>
            <w:r w:rsidRPr="00200DC7">
              <w:rPr>
                <w:rFonts w:ascii="Times New Roman" w:hAnsi="Times New Roman"/>
              </w:rPr>
              <w:t>Размеры лимфатическихузлов:</w:t>
            </w:r>
          </w:p>
          <w:p w14:paraId="1F786E20" w14:textId="77777777" w:rsidR="00D324CC" w:rsidRPr="00200DC7" w:rsidRDefault="00D324CC" w:rsidP="00EA62DE">
            <w:pPr>
              <w:pStyle w:val="a5"/>
              <w:widowControl w:val="0"/>
              <w:numPr>
                <w:ilvl w:val="0"/>
                <w:numId w:val="61"/>
              </w:numPr>
              <w:tabs>
                <w:tab w:val="left" w:pos="363"/>
                <w:tab w:val="left" w:pos="2013"/>
              </w:tabs>
              <w:ind w:left="0" w:right="175" w:firstLine="0"/>
              <w:jc w:val="both"/>
              <w:rPr>
                <w:rFonts w:ascii="Times New Roman" w:hAnsi="Times New Roman"/>
              </w:rPr>
            </w:pPr>
            <w:r w:rsidRPr="00200DC7">
              <w:rPr>
                <w:rFonts w:ascii="Times New Roman" w:hAnsi="Times New Roman"/>
              </w:rPr>
              <w:t>≤ 1,5см по наибольшему диаметру, если до начала лечения размеры лимфатических узлов были больше 1,5см</w:t>
            </w:r>
          </w:p>
          <w:p w14:paraId="6A258E80" w14:textId="77777777" w:rsidR="00D324CC" w:rsidRPr="00200DC7" w:rsidRDefault="00D324CC" w:rsidP="00EA62DE">
            <w:pPr>
              <w:pStyle w:val="a5"/>
              <w:widowControl w:val="0"/>
              <w:numPr>
                <w:ilvl w:val="0"/>
                <w:numId w:val="61"/>
              </w:numPr>
              <w:tabs>
                <w:tab w:val="left" w:pos="363"/>
                <w:tab w:val="left" w:pos="2013"/>
              </w:tabs>
              <w:ind w:left="0" w:right="175" w:firstLine="0"/>
              <w:jc w:val="both"/>
              <w:rPr>
                <w:rFonts w:ascii="Times New Roman" w:hAnsi="Times New Roman"/>
              </w:rPr>
            </w:pPr>
            <w:r w:rsidRPr="00200DC7">
              <w:rPr>
                <w:rFonts w:ascii="Times New Roman" w:hAnsi="Times New Roman"/>
              </w:rPr>
              <w:t>≤ 1,0см по наибольшему диаметру, если до начала лечения размеры лимфатических узлов были 1,5 –1,1см</w:t>
            </w:r>
          </w:p>
          <w:p w14:paraId="3DD8AC47" w14:textId="77777777" w:rsidR="00D324CC" w:rsidRPr="00B324ED" w:rsidRDefault="00D324CC" w:rsidP="00EA62DE">
            <w:pPr>
              <w:pStyle w:val="a5"/>
              <w:widowControl w:val="0"/>
              <w:numPr>
                <w:ilvl w:val="0"/>
                <w:numId w:val="60"/>
              </w:numPr>
              <w:tabs>
                <w:tab w:val="left" w:pos="363"/>
              </w:tabs>
              <w:ind w:left="0" w:right="175" w:firstLine="0"/>
              <w:contextualSpacing w:val="0"/>
              <w:jc w:val="both"/>
              <w:rPr>
                <w:rFonts w:ascii="Times New Roman" w:hAnsi="Times New Roman"/>
              </w:rPr>
            </w:pPr>
            <w:r w:rsidRPr="00B324ED">
              <w:rPr>
                <w:rFonts w:ascii="Times New Roman" w:hAnsi="Times New Roman"/>
              </w:rPr>
              <w:t>Печень, селезенка, если были увеличены до начала лечения, не пальпируются, по данным лучевых методов объемные образования в них невыявляются.</w:t>
            </w:r>
          </w:p>
          <w:p w14:paraId="3C55E939" w14:textId="77777777" w:rsidR="00D324CC" w:rsidRPr="00B324ED" w:rsidRDefault="00D324CC" w:rsidP="00EA62DE">
            <w:pPr>
              <w:pStyle w:val="a5"/>
              <w:widowControl w:val="0"/>
              <w:numPr>
                <w:ilvl w:val="0"/>
                <w:numId w:val="60"/>
              </w:numPr>
              <w:tabs>
                <w:tab w:val="left" w:pos="363"/>
              </w:tabs>
              <w:ind w:left="0" w:right="175" w:firstLine="0"/>
              <w:contextualSpacing w:val="0"/>
              <w:jc w:val="both"/>
              <w:rPr>
                <w:rFonts w:ascii="Times New Roman" w:hAnsi="Times New Roman"/>
              </w:rPr>
            </w:pPr>
            <w:r w:rsidRPr="00B324ED">
              <w:rPr>
                <w:rFonts w:ascii="Times New Roman" w:hAnsi="Times New Roman"/>
              </w:rPr>
              <w:t xml:space="preserve">Костный мозг без признаков опухолевого поражения. </w:t>
            </w:r>
            <w:r w:rsidRPr="00B324ED">
              <w:rPr>
                <w:rFonts w:ascii="Times New Roman" w:hAnsi="Times New Roman"/>
                <w:spacing w:val="-3"/>
              </w:rPr>
              <w:t xml:space="preserve">Если </w:t>
            </w:r>
            <w:r w:rsidRPr="00B324ED">
              <w:rPr>
                <w:rFonts w:ascii="Times New Roman" w:hAnsi="Times New Roman"/>
              </w:rPr>
              <w:t>результат морфологического исследования костного мозга неоднозначный, наличие или отсутствие поражения должно определятьсяиммуногистохимически.</w:t>
            </w:r>
          </w:p>
          <w:p w14:paraId="46E109D8" w14:textId="77777777" w:rsidR="00D324CC" w:rsidRPr="00B324ED" w:rsidRDefault="00D324CC" w:rsidP="000C3373">
            <w:pPr>
              <w:pStyle w:val="a8"/>
              <w:spacing w:after="0"/>
              <w:ind w:left="647" w:right="175" w:hanging="425"/>
              <w:jc w:val="both"/>
              <w:rPr>
                <w:rFonts w:ascii="Times New Roman" w:hAnsi="Times New Roman"/>
              </w:rPr>
            </w:pPr>
            <w:r w:rsidRPr="00B324ED">
              <w:rPr>
                <w:rFonts w:ascii="Times New Roman" w:hAnsi="Times New Roman"/>
              </w:rPr>
              <w:t>ПР считается подтвержденной, если достигнутый эффект сохраняется не менее 2 недель или констатируется дальнейшее улучшение.</w:t>
            </w:r>
          </w:p>
        </w:tc>
      </w:tr>
      <w:tr w:rsidR="00D324CC" w:rsidRPr="00B324ED" w14:paraId="619DB789" w14:textId="77777777" w:rsidTr="00B07011">
        <w:tc>
          <w:tcPr>
            <w:tcW w:w="2506" w:type="dxa"/>
          </w:tcPr>
          <w:p w14:paraId="351F0F5C" w14:textId="77777777" w:rsidR="00D324CC" w:rsidRPr="00B324ED" w:rsidRDefault="00D324CC" w:rsidP="000C3373">
            <w:pPr>
              <w:ind w:right="271"/>
              <w:jc w:val="both"/>
              <w:rPr>
                <w:rFonts w:ascii="Times New Roman" w:hAnsi="Times New Roman"/>
              </w:rPr>
            </w:pPr>
            <w:r w:rsidRPr="00B324ED">
              <w:rPr>
                <w:rFonts w:ascii="Times New Roman" w:hAnsi="Times New Roman"/>
              </w:rPr>
              <w:t>Неуверенная полная ремиссия (ПРн):</w:t>
            </w:r>
          </w:p>
          <w:p w14:paraId="039D0C26" w14:textId="77777777" w:rsidR="00D324CC" w:rsidRPr="00B324ED" w:rsidRDefault="00D324CC" w:rsidP="000C3373">
            <w:pPr>
              <w:pStyle w:val="a5"/>
              <w:ind w:left="0" w:right="1149"/>
              <w:jc w:val="both"/>
              <w:rPr>
                <w:rFonts w:ascii="Times New Roman" w:hAnsi="Times New Roman"/>
              </w:rPr>
            </w:pPr>
          </w:p>
        </w:tc>
        <w:tc>
          <w:tcPr>
            <w:tcW w:w="12945" w:type="dxa"/>
          </w:tcPr>
          <w:p w14:paraId="3AE7CB79" w14:textId="77777777" w:rsidR="00D324CC" w:rsidRPr="00B324ED" w:rsidRDefault="00D324CC" w:rsidP="00EA62DE">
            <w:pPr>
              <w:pStyle w:val="22"/>
              <w:numPr>
                <w:ilvl w:val="0"/>
                <w:numId w:val="62"/>
              </w:numPr>
              <w:tabs>
                <w:tab w:val="left" w:pos="363"/>
              </w:tabs>
              <w:spacing w:before="0"/>
              <w:ind w:left="0" w:firstLine="0"/>
              <w:rPr>
                <w:rFonts w:ascii="Times New Roman" w:hAnsi="Times New Roman"/>
                <w:sz w:val="20"/>
                <w:lang w:val="ru-RU"/>
              </w:rPr>
            </w:pPr>
            <w:r w:rsidRPr="00B324ED">
              <w:rPr>
                <w:rFonts w:ascii="Times New Roman" w:hAnsi="Times New Roman"/>
                <w:sz w:val="20"/>
                <w:lang w:val="ru-RU"/>
              </w:rPr>
              <w:t>Остаточные изменения, выявляемые только при помощи лучевых методов исследования (особенно это касается остаточных объемных образований в месте массивного опухолевого поражения, чаще всего в средостении), в случае сокращения опухоли более чем на 75% от исходных размеров по сумме двух наибольших её диаметров. Эти остаточные изменения не должны увеличиваться в течение более чем 3 месяцев.</w:t>
            </w:r>
          </w:p>
          <w:p w14:paraId="6975A73D" w14:textId="77777777" w:rsidR="00D324CC" w:rsidRPr="00200DC7" w:rsidRDefault="00D324CC" w:rsidP="00EA62DE">
            <w:pPr>
              <w:pStyle w:val="a5"/>
              <w:widowControl w:val="0"/>
              <w:numPr>
                <w:ilvl w:val="0"/>
                <w:numId w:val="62"/>
              </w:numPr>
              <w:tabs>
                <w:tab w:val="left" w:pos="363"/>
                <w:tab w:val="left" w:pos="1397"/>
              </w:tabs>
              <w:ind w:left="0" w:firstLine="0"/>
              <w:jc w:val="both"/>
              <w:rPr>
                <w:rFonts w:ascii="Times New Roman" w:hAnsi="Times New Roman"/>
              </w:rPr>
            </w:pPr>
            <w:r w:rsidRPr="00200DC7">
              <w:rPr>
                <w:rFonts w:ascii="Times New Roman" w:hAnsi="Times New Roman"/>
              </w:rPr>
              <w:t>По другим показателям – соответствие критериям полнойремиссии.</w:t>
            </w:r>
          </w:p>
        </w:tc>
      </w:tr>
      <w:tr w:rsidR="00D324CC" w:rsidRPr="00B324ED" w14:paraId="638E7769" w14:textId="77777777" w:rsidTr="00B07011">
        <w:tc>
          <w:tcPr>
            <w:tcW w:w="2506" w:type="dxa"/>
          </w:tcPr>
          <w:p w14:paraId="7A96DD94" w14:textId="77777777" w:rsidR="00D324CC" w:rsidRPr="00B324ED" w:rsidRDefault="00D324CC" w:rsidP="000C3373">
            <w:pPr>
              <w:ind w:right="752"/>
              <w:jc w:val="both"/>
              <w:rPr>
                <w:rFonts w:ascii="Times New Roman" w:hAnsi="Times New Roman"/>
              </w:rPr>
            </w:pPr>
            <w:r w:rsidRPr="00B324ED">
              <w:rPr>
                <w:rFonts w:ascii="Times New Roman" w:hAnsi="Times New Roman"/>
              </w:rPr>
              <w:t>Частичная ремиссия (ЧР):</w:t>
            </w:r>
          </w:p>
          <w:p w14:paraId="08BF7CAB" w14:textId="77777777" w:rsidR="00D324CC" w:rsidRPr="00B324ED" w:rsidRDefault="00D324CC" w:rsidP="000C3373">
            <w:pPr>
              <w:pStyle w:val="a5"/>
              <w:ind w:left="0" w:right="1149"/>
              <w:jc w:val="both"/>
              <w:rPr>
                <w:rFonts w:ascii="Times New Roman" w:hAnsi="Times New Roman"/>
              </w:rPr>
            </w:pPr>
          </w:p>
        </w:tc>
        <w:tc>
          <w:tcPr>
            <w:tcW w:w="12945" w:type="dxa"/>
          </w:tcPr>
          <w:p w14:paraId="351E5003" w14:textId="77777777" w:rsidR="00D324CC" w:rsidRPr="00200DC7" w:rsidRDefault="00D324CC" w:rsidP="00EA62DE">
            <w:pPr>
              <w:pStyle w:val="a5"/>
              <w:numPr>
                <w:ilvl w:val="0"/>
                <w:numId w:val="59"/>
              </w:numPr>
              <w:tabs>
                <w:tab w:val="left" w:pos="333"/>
              </w:tabs>
              <w:ind w:left="0" w:firstLine="0"/>
              <w:jc w:val="both"/>
              <w:rPr>
                <w:rFonts w:ascii="Times New Roman" w:hAnsi="Times New Roman"/>
              </w:rPr>
            </w:pPr>
            <w:r w:rsidRPr="00200DC7">
              <w:rPr>
                <w:rFonts w:ascii="Times New Roman" w:hAnsi="Times New Roman"/>
              </w:rPr>
              <w:t xml:space="preserve">Уменьшение суммы диаметров всех измеряемых очагов (лимфоузлов и/или очагов экстранодального поражения) не менее чем на 50%. </w:t>
            </w:r>
            <w:r w:rsidRPr="00200DC7">
              <w:rPr>
                <w:rFonts w:ascii="Times New Roman" w:hAnsi="Times New Roman"/>
                <w:spacing w:val="-3"/>
              </w:rPr>
              <w:t xml:space="preserve">Если </w:t>
            </w:r>
            <w:r w:rsidRPr="00200DC7">
              <w:rPr>
                <w:rFonts w:ascii="Times New Roman" w:hAnsi="Times New Roman"/>
              </w:rPr>
              <w:t>размеры пораженных очагов менее 3см по наибольшему диаметру, то 2 наибольших очага должны уменьшиться не менее, чем на 50% по наибольшему диаметру. При наличии более чем 6 очагов поражения более 3 см, достаточна оценка 6 наибольших очагов, доступных четкому измерению в двух перпендикулярных направлениях. При наличии медиастинальных и/или ретроперитонеальных очагов поражения, они обязательно должны учитываться приизмерении.</w:t>
            </w:r>
          </w:p>
          <w:p w14:paraId="66F05D27" w14:textId="77777777" w:rsidR="00D324CC" w:rsidRPr="00B324ED" w:rsidRDefault="00D324CC" w:rsidP="00EA62DE">
            <w:pPr>
              <w:pStyle w:val="a5"/>
              <w:numPr>
                <w:ilvl w:val="0"/>
                <w:numId w:val="59"/>
              </w:numPr>
              <w:tabs>
                <w:tab w:val="left" w:pos="333"/>
              </w:tabs>
              <w:ind w:left="0" w:firstLine="0"/>
              <w:jc w:val="both"/>
              <w:rPr>
                <w:rFonts w:ascii="Times New Roman" w:hAnsi="Times New Roman"/>
              </w:rPr>
            </w:pPr>
            <w:r w:rsidRPr="00B324ED">
              <w:rPr>
                <w:rFonts w:ascii="Times New Roman" w:hAnsi="Times New Roman"/>
              </w:rPr>
              <w:t>Отсутствие новых очагов поражения, отсутствие признаков увеличение какого-либо из ранее диагностированных очаговпоражения.</w:t>
            </w:r>
          </w:p>
          <w:p w14:paraId="2E3287BF" w14:textId="77777777" w:rsidR="00D324CC" w:rsidRPr="00B324ED" w:rsidRDefault="00D324CC" w:rsidP="00EA62DE">
            <w:pPr>
              <w:pStyle w:val="a5"/>
              <w:numPr>
                <w:ilvl w:val="0"/>
                <w:numId w:val="59"/>
              </w:numPr>
              <w:tabs>
                <w:tab w:val="left" w:pos="333"/>
              </w:tabs>
              <w:ind w:left="0" w:firstLine="0"/>
              <w:jc w:val="both"/>
              <w:rPr>
                <w:rFonts w:ascii="Times New Roman" w:hAnsi="Times New Roman"/>
                <w:b/>
                <w:color w:val="FF0000"/>
              </w:rPr>
            </w:pPr>
            <w:r w:rsidRPr="00B324ED">
              <w:rPr>
                <w:rFonts w:ascii="Times New Roman" w:hAnsi="Times New Roman"/>
              </w:rPr>
              <w:t>В случае исходного поражения костного мозга, статус костного мозга для определения ЧР не значим. Однако при сохранении поражения костного мозга в процессе и/или после завершения лечения, обязательно уточнение характеристики опухолевых клеток. Больные с исходным поражением костного мозга, у которых после завершения лечения клинически диагностируется ПР, но при этом сохраняется поражение костного мозга или костный мозг не может быть оценен, относятся кЧР.</w:t>
            </w:r>
          </w:p>
        </w:tc>
      </w:tr>
      <w:tr w:rsidR="00D324CC" w:rsidRPr="00B324ED" w14:paraId="65B77BB1" w14:textId="77777777" w:rsidTr="00B07011">
        <w:tc>
          <w:tcPr>
            <w:tcW w:w="2506" w:type="dxa"/>
          </w:tcPr>
          <w:p w14:paraId="6B87ECDB" w14:textId="77777777" w:rsidR="00D324CC" w:rsidRPr="00B324ED" w:rsidRDefault="00D324CC" w:rsidP="000C3373">
            <w:pPr>
              <w:ind w:right="179"/>
              <w:jc w:val="both"/>
              <w:rPr>
                <w:rFonts w:ascii="Times New Roman" w:hAnsi="Times New Roman"/>
              </w:rPr>
            </w:pPr>
            <w:r w:rsidRPr="00B324ED">
              <w:rPr>
                <w:rFonts w:ascii="Times New Roman" w:hAnsi="Times New Roman"/>
              </w:rPr>
              <w:t>Стабилизация (Ст)</w:t>
            </w:r>
          </w:p>
          <w:p w14:paraId="5896751C" w14:textId="77777777" w:rsidR="00D324CC" w:rsidRPr="00B324ED" w:rsidRDefault="00D324CC" w:rsidP="000C3373">
            <w:pPr>
              <w:pStyle w:val="a5"/>
              <w:ind w:left="0" w:right="1149"/>
              <w:jc w:val="both"/>
              <w:rPr>
                <w:rFonts w:ascii="Times New Roman" w:hAnsi="Times New Roman"/>
              </w:rPr>
            </w:pPr>
          </w:p>
        </w:tc>
        <w:tc>
          <w:tcPr>
            <w:tcW w:w="12945" w:type="dxa"/>
          </w:tcPr>
          <w:p w14:paraId="1F178E36" w14:textId="77777777" w:rsidR="00D324CC" w:rsidRPr="00B324ED" w:rsidRDefault="00D324CC" w:rsidP="000C3373">
            <w:pPr>
              <w:pStyle w:val="a5"/>
              <w:tabs>
                <w:tab w:val="left" w:pos="284"/>
              </w:tabs>
              <w:ind w:left="363"/>
              <w:jc w:val="both"/>
              <w:rPr>
                <w:rFonts w:ascii="Times New Roman" w:hAnsi="Times New Roman"/>
              </w:rPr>
            </w:pPr>
            <w:r w:rsidRPr="00B324ED">
              <w:rPr>
                <w:rFonts w:ascii="Times New Roman" w:hAnsi="Times New Roman"/>
              </w:rPr>
              <w:t>Показатели опухоли не соответствуют ни критериям ПР или ЧР, ни критериям прогрессирования.</w:t>
            </w:r>
          </w:p>
        </w:tc>
      </w:tr>
      <w:tr w:rsidR="00D324CC" w:rsidRPr="00B324ED" w14:paraId="2F8D4003" w14:textId="77777777" w:rsidTr="00B07011">
        <w:tc>
          <w:tcPr>
            <w:tcW w:w="2506" w:type="dxa"/>
          </w:tcPr>
          <w:p w14:paraId="4B11197B" w14:textId="77777777" w:rsidR="00D324CC" w:rsidRPr="00B324ED" w:rsidRDefault="00D324CC" w:rsidP="000C3373">
            <w:pPr>
              <w:ind w:right="276"/>
              <w:jc w:val="both"/>
              <w:rPr>
                <w:rFonts w:ascii="Times New Roman" w:hAnsi="Times New Roman"/>
              </w:rPr>
            </w:pPr>
            <w:r w:rsidRPr="00B324ED">
              <w:rPr>
                <w:rFonts w:ascii="Times New Roman" w:hAnsi="Times New Roman"/>
              </w:rPr>
              <w:t xml:space="preserve">Рецидив (после ПР) </w:t>
            </w:r>
            <w:r w:rsidRPr="00B324ED">
              <w:rPr>
                <w:rFonts w:ascii="Times New Roman" w:hAnsi="Times New Roman"/>
                <w:spacing w:val="-3"/>
              </w:rPr>
              <w:t xml:space="preserve">или </w:t>
            </w:r>
            <w:r w:rsidRPr="00B324ED">
              <w:rPr>
                <w:rFonts w:ascii="Times New Roman" w:hAnsi="Times New Roman"/>
              </w:rPr>
              <w:t>прогрессирование (после ЧР или Ст)</w:t>
            </w:r>
          </w:p>
          <w:p w14:paraId="6A0B57E7" w14:textId="77777777" w:rsidR="00D324CC" w:rsidRPr="00B324ED" w:rsidRDefault="00D324CC" w:rsidP="000C3373">
            <w:pPr>
              <w:pStyle w:val="a5"/>
              <w:ind w:left="0" w:right="1149"/>
              <w:jc w:val="both"/>
              <w:rPr>
                <w:rFonts w:ascii="Times New Roman" w:hAnsi="Times New Roman"/>
              </w:rPr>
            </w:pPr>
          </w:p>
        </w:tc>
        <w:tc>
          <w:tcPr>
            <w:tcW w:w="12945" w:type="dxa"/>
          </w:tcPr>
          <w:p w14:paraId="5038190D" w14:textId="77777777" w:rsidR="00D324CC" w:rsidRPr="00A113B4" w:rsidRDefault="00D324CC" w:rsidP="00EA62DE">
            <w:pPr>
              <w:pStyle w:val="a5"/>
              <w:widowControl w:val="0"/>
              <w:numPr>
                <w:ilvl w:val="0"/>
                <w:numId w:val="63"/>
              </w:numPr>
              <w:tabs>
                <w:tab w:val="left" w:pos="348"/>
              </w:tabs>
              <w:ind w:left="0" w:right="34" w:firstLine="0"/>
              <w:jc w:val="both"/>
              <w:rPr>
                <w:rFonts w:ascii="Times New Roman" w:hAnsi="Times New Roman"/>
              </w:rPr>
            </w:pPr>
            <w:r w:rsidRPr="00A113B4">
              <w:rPr>
                <w:rFonts w:ascii="Times New Roman" w:hAnsi="Times New Roman"/>
              </w:rPr>
              <w:t>Появление новых очагов (увеличение лимфатических узлов или объемных образований экстранодальных локализаций) более 1,5 см в наибольшем измерении в процессе или после завершения лечения, вне зависимости от изменения размеров других очагов поражения.</w:t>
            </w:r>
          </w:p>
          <w:p w14:paraId="1325E34A" w14:textId="77777777" w:rsidR="00D324CC" w:rsidRPr="00A113B4" w:rsidRDefault="00D324CC" w:rsidP="00EA62DE">
            <w:pPr>
              <w:pStyle w:val="a5"/>
              <w:widowControl w:val="0"/>
              <w:numPr>
                <w:ilvl w:val="0"/>
                <w:numId w:val="63"/>
              </w:numPr>
              <w:tabs>
                <w:tab w:val="left" w:pos="348"/>
              </w:tabs>
              <w:ind w:left="0" w:right="34" w:firstLine="0"/>
              <w:jc w:val="both"/>
              <w:rPr>
                <w:rFonts w:ascii="Times New Roman" w:hAnsi="Times New Roman"/>
              </w:rPr>
            </w:pPr>
            <w:r w:rsidRPr="00A113B4">
              <w:rPr>
                <w:rFonts w:ascii="Times New Roman" w:hAnsi="Times New Roman"/>
              </w:rPr>
              <w:t>Увеличение как минимум одного уже известного очага более чем на 25% от минимального. Для очагов менее 1 см в наибольшем измерении  –  увеличение  до 1,5 см иболее.</w:t>
            </w:r>
          </w:p>
        </w:tc>
      </w:tr>
    </w:tbl>
    <w:p w14:paraId="58DD7A6C" w14:textId="77777777" w:rsidR="00B07011" w:rsidRDefault="00B07011" w:rsidP="000C3373">
      <w:pPr>
        <w:pStyle w:val="22"/>
        <w:tabs>
          <w:tab w:val="left" w:pos="284"/>
        </w:tabs>
        <w:spacing w:before="0" w:after="0" w:line="240" w:lineRule="auto"/>
        <w:ind w:left="0" w:firstLine="0"/>
        <w:rPr>
          <w:rFonts w:ascii="Times New Roman" w:hAnsi="Times New Roman"/>
          <w:b/>
          <w:sz w:val="28"/>
          <w:szCs w:val="28"/>
          <w:lang w:val="ru-RU"/>
        </w:rPr>
      </w:pPr>
    </w:p>
    <w:p w14:paraId="43AE5814" w14:textId="77777777" w:rsidR="00B07011" w:rsidRDefault="00B07011" w:rsidP="000C3373">
      <w:pPr>
        <w:pStyle w:val="22"/>
        <w:tabs>
          <w:tab w:val="left" w:pos="284"/>
        </w:tabs>
        <w:spacing w:before="0" w:after="0" w:line="240" w:lineRule="auto"/>
        <w:ind w:left="0" w:firstLine="0"/>
        <w:rPr>
          <w:rFonts w:ascii="Times New Roman" w:hAnsi="Times New Roman"/>
          <w:b/>
          <w:sz w:val="28"/>
          <w:szCs w:val="28"/>
          <w:lang w:val="ru-RU"/>
        </w:rPr>
      </w:pPr>
    </w:p>
    <w:p w14:paraId="1275BEC0" w14:textId="77777777" w:rsidR="00B07011" w:rsidRDefault="00B07011" w:rsidP="000C3373">
      <w:pPr>
        <w:pStyle w:val="22"/>
        <w:tabs>
          <w:tab w:val="left" w:pos="284"/>
        </w:tabs>
        <w:spacing w:before="0" w:after="0" w:line="240" w:lineRule="auto"/>
        <w:ind w:left="0" w:firstLine="0"/>
        <w:rPr>
          <w:rFonts w:ascii="Times New Roman" w:hAnsi="Times New Roman"/>
          <w:b/>
          <w:sz w:val="28"/>
          <w:szCs w:val="28"/>
          <w:lang w:val="ru-RU"/>
        </w:rPr>
        <w:sectPr w:rsidR="00B07011" w:rsidSect="00B07011">
          <w:endnotePr>
            <w:numFmt w:val="decimal"/>
          </w:endnotePr>
          <w:pgSz w:w="16838" w:h="11906" w:orient="landscape"/>
          <w:pgMar w:top="1134" w:right="851" w:bottom="851" w:left="851" w:header="709" w:footer="709" w:gutter="0"/>
          <w:cols w:space="708"/>
          <w:docGrid w:linePitch="360"/>
        </w:sectPr>
      </w:pPr>
    </w:p>
    <w:p w14:paraId="4A238A2A" w14:textId="77777777" w:rsidR="0073750F" w:rsidRPr="00AB5627" w:rsidRDefault="0060747F" w:rsidP="00B07011">
      <w:pPr>
        <w:pStyle w:val="22"/>
        <w:tabs>
          <w:tab w:val="left" w:pos="567"/>
        </w:tabs>
        <w:spacing w:before="0" w:after="0" w:line="240" w:lineRule="auto"/>
        <w:ind w:left="0" w:firstLine="0"/>
        <w:rPr>
          <w:rFonts w:ascii="Times New Roman" w:hAnsi="Times New Roman"/>
          <w:b/>
          <w:sz w:val="28"/>
          <w:szCs w:val="28"/>
          <w:lang w:val="ru-RU"/>
        </w:rPr>
      </w:pPr>
      <w:r w:rsidRPr="00AB5627">
        <w:rPr>
          <w:rFonts w:ascii="Times New Roman" w:hAnsi="Times New Roman"/>
          <w:b/>
          <w:sz w:val="28"/>
          <w:szCs w:val="28"/>
          <w:lang w:val="ru-RU"/>
        </w:rPr>
        <w:t>9</w:t>
      </w:r>
      <w:r w:rsidR="0073750F" w:rsidRPr="00AB5627">
        <w:rPr>
          <w:rFonts w:ascii="Times New Roman" w:hAnsi="Times New Roman"/>
          <w:b/>
          <w:sz w:val="28"/>
          <w:szCs w:val="28"/>
          <w:lang w:val="ru-RU"/>
        </w:rPr>
        <w:t>) Дальнейшее ведение</w:t>
      </w:r>
      <w:r w:rsidRPr="00AB5627">
        <w:rPr>
          <w:rFonts w:ascii="Times New Roman" w:hAnsi="Times New Roman"/>
          <w:b/>
          <w:sz w:val="28"/>
          <w:szCs w:val="28"/>
          <w:lang w:val="ru-RU"/>
        </w:rPr>
        <w:t>:</w:t>
      </w:r>
    </w:p>
    <w:p w14:paraId="507852DC" w14:textId="77777777" w:rsidR="005F05B0" w:rsidRDefault="00D943B4" w:rsidP="000C3373">
      <w:pPr>
        <w:autoSpaceDE w:val="0"/>
        <w:autoSpaceDN w:val="0"/>
        <w:adjustRightInd w:val="0"/>
        <w:spacing w:after="0" w:line="240" w:lineRule="auto"/>
        <w:ind w:firstLine="284"/>
        <w:jc w:val="both"/>
        <w:rPr>
          <w:rFonts w:ascii="Times New Roman" w:eastAsia="TT1F13o00" w:hAnsi="Times New Roman" w:cs="Times New Roman"/>
          <w:sz w:val="28"/>
          <w:szCs w:val="28"/>
        </w:rPr>
      </w:pPr>
      <w:r w:rsidRPr="00827C9D">
        <w:rPr>
          <w:rFonts w:ascii="Times New Roman" w:eastAsia="TT1F13o00" w:hAnsi="Times New Roman" w:cs="Times New Roman"/>
          <w:sz w:val="28"/>
          <w:szCs w:val="28"/>
        </w:rPr>
        <w:t>Плановый амбулаторный осмотр</w:t>
      </w:r>
      <w:r w:rsidR="005F05B0">
        <w:rPr>
          <w:rFonts w:ascii="Times New Roman" w:eastAsia="TT1F13o00" w:hAnsi="Times New Roman" w:cs="Times New Roman"/>
          <w:sz w:val="28"/>
          <w:szCs w:val="28"/>
        </w:rPr>
        <w:t>:</w:t>
      </w:r>
    </w:p>
    <w:p w14:paraId="330FA773" w14:textId="77777777" w:rsidR="00FE3136" w:rsidRPr="005F05B0" w:rsidRDefault="00D66380" w:rsidP="00EA62DE">
      <w:pPr>
        <w:pStyle w:val="a5"/>
        <w:numPr>
          <w:ilvl w:val="0"/>
          <w:numId w:val="68"/>
        </w:numPr>
        <w:tabs>
          <w:tab w:val="left" w:pos="567"/>
        </w:tabs>
        <w:autoSpaceDE w:val="0"/>
        <w:autoSpaceDN w:val="0"/>
        <w:adjustRightInd w:val="0"/>
        <w:spacing w:after="0" w:line="240" w:lineRule="auto"/>
        <w:ind w:left="0" w:firstLine="0"/>
        <w:jc w:val="both"/>
        <w:rPr>
          <w:rFonts w:ascii="Times New Roman" w:eastAsia="TT1F13o00" w:hAnsi="Times New Roman"/>
          <w:sz w:val="28"/>
          <w:szCs w:val="28"/>
        </w:rPr>
      </w:pPr>
      <w:r w:rsidRPr="005F05B0">
        <w:rPr>
          <w:rFonts w:ascii="Times New Roman" w:eastAsia="TT1F13o00" w:hAnsi="Times New Roman"/>
          <w:sz w:val="28"/>
          <w:szCs w:val="28"/>
        </w:rPr>
        <w:t>ОАК, БАК необходимо пров</w:t>
      </w:r>
      <w:r w:rsidR="00D943B4" w:rsidRPr="005F05B0">
        <w:rPr>
          <w:rFonts w:ascii="Times New Roman" w:eastAsia="TT1F13o00" w:hAnsi="Times New Roman"/>
          <w:sz w:val="28"/>
          <w:szCs w:val="28"/>
        </w:rPr>
        <w:t>о</w:t>
      </w:r>
      <w:r w:rsidRPr="005F05B0">
        <w:rPr>
          <w:rFonts w:ascii="Times New Roman" w:eastAsia="TT1F13o00" w:hAnsi="Times New Roman"/>
          <w:sz w:val="28"/>
          <w:szCs w:val="28"/>
        </w:rPr>
        <w:t>дить каждые 3 месяца в течение первого года жизни, затем каждые 6 месяцев до 4</w:t>
      </w:r>
      <w:r w:rsidR="00D943B4" w:rsidRPr="005F05B0">
        <w:rPr>
          <w:rFonts w:ascii="Times New Roman" w:eastAsia="TT1F13o00" w:hAnsi="Times New Roman"/>
          <w:sz w:val="28"/>
          <w:szCs w:val="28"/>
        </w:rPr>
        <w:t>-</w:t>
      </w:r>
      <w:r w:rsidRPr="005F05B0">
        <w:rPr>
          <w:rFonts w:ascii="Times New Roman" w:eastAsia="TT1F13o00" w:hAnsi="Times New Roman"/>
          <w:sz w:val="28"/>
          <w:szCs w:val="28"/>
        </w:rPr>
        <w:t xml:space="preserve">го года и в дальнейшем – один раз в год. </w:t>
      </w:r>
    </w:p>
    <w:p w14:paraId="7A97C555" w14:textId="77777777" w:rsidR="00D66380" w:rsidRDefault="00D66380" w:rsidP="000C3373">
      <w:pPr>
        <w:autoSpaceDE w:val="0"/>
        <w:autoSpaceDN w:val="0"/>
        <w:adjustRightInd w:val="0"/>
        <w:spacing w:after="0" w:line="240" w:lineRule="auto"/>
        <w:ind w:firstLine="284"/>
        <w:jc w:val="both"/>
        <w:rPr>
          <w:rFonts w:ascii="Times New Roman" w:eastAsia="TT1F13o00" w:hAnsi="Times New Roman" w:cs="Times New Roman"/>
          <w:sz w:val="28"/>
          <w:szCs w:val="28"/>
        </w:rPr>
      </w:pPr>
      <w:r w:rsidRPr="00827C9D">
        <w:rPr>
          <w:rFonts w:ascii="Times New Roman" w:eastAsia="TT1F13o00" w:hAnsi="Times New Roman" w:cs="Times New Roman"/>
          <w:sz w:val="28"/>
          <w:szCs w:val="28"/>
        </w:rPr>
        <w:t>Рекомендуется дополнительная</w:t>
      </w:r>
      <w:r>
        <w:rPr>
          <w:rFonts w:ascii="Times New Roman" w:eastAsia="TT1F13o00" w:hAnsi="Times New Roman" w:cs="Times New Roman"/>
          <w:sz w:val="28"/>
          <w:szCs w:val="28"/>
        </w:rPr>
        <w:t xml:space="preserve"> оценка функции щитовидной железы после облучения шеи через 1, 2 года и 5 лет. Необходимо следить за уровнем тестостерона и эстрагена, особенно у молодых пац</w:t>
      </w:r>
      <w:r w:rsidR="00B40C40">
        <w:rPr>
          <w:rFonts w:ascii="Times New Roman" w:eastAsia="TT1F13o00" w:hAnsi="Times New Roman" w:cs="Times New Roman"/>
          <w:sz w:val="28"/>
          <w:szCs w:val="28"/>
        </w:rPr>
        <w:t>и</w:t>
      </w:r>
      <w:r>
        <w:rPr>
          <w:rFonts w:ascii="Times New Roman" w:eastAsia="TT1F13o00" w:hAnsi="Times New Roman" w:cs="Times New Roman"/>
          <w:sz w:val="28"/>
          <w:szCs w:val="28"/>
        </w:rPr>
        <w:t>ентов, которые получали интенсивную химиотерапию.</w:t>
      </w:r>
    </w:p>
    <w:p w14:paraId="2B7A56ED" w14:textId="77777777" w:rsidR="00D66380" w:rsidRDefault="00A261C0" w:rsidP="000C3373">
      <w:pPr>
        <w:autoSpaceDE w:val="0"/>
        <w:autoSpaceDN w:val="0"/>
        <w:adjustRightInd w:val="0"/>
        <w:spacing w:after="0" w:line="240" w:lineRule="auto"/>
        <w:ind w:firstLine="284"/>
        <w:jc w:val="both"/>
        <w:rPr>
          <w:rFonts w:ascii="Times New Roman" w:eastAsia="TT1F13o00" w:hAnsi="Times New Roman" w:cs="Times New Roman"/>
          <w:sz w:val="28"/>
          <w:szCs w:val="28"/>
        </w:rPr>
      </w:pPr>
      <w:r>
        <w:rPr>
          <w:rFonts w:ascii="Times New Roman" w:eastAsia="TT1F13o00" w:hAnsi="Times New Roman" w:cs="Times New Roman"/>
          <w:sz w:val="28"/>
          <w:szCs w:val="28"/>
        </w:rPr>
        <w:t>ПЭТ/КТ рекомендуется проводить только при наличии подозрений на рецидив заболевания.</w:t>
      </w:r>
    </w:p>
    <w:p w14:paraId="0F657E1E" w14:textId="77777777" w:rsidR="00A261C0" w:rsidRDefault="00A261C0" w:rsidP="000C3373">
      <w:pPr>
        <w:autoSpaceDE w:val="0"/>
        <w:autoSpaceDN w:val="0"/>
        <w:adjustRightInd w:val="0"/>
        <w:spacing w:after="0" w:line="240" w:lineRule="auto"/>
        <w:ind w:firstLine="284"/>
        <w:jc w:val="both"/>
        <w:rPr>
          <w:rFonts w:ascii="Times New Roman" w:eastAsia="TT1F13o00" w:hAnsi="Times New Roman" w:cs="Times New Roman"/>
          <w:sz w:val="28"/>
          <w:szCs w:val="28"/>
        </w:rPr>
      </w:pPr>
      <w:r>
        <w:rPr>
          <w:rFonts w:ascii="Times New Roman" w:eastAsia="TT1F13o00" w:hAnsi="Times New Roman" w:cs="Times New Roman"/>
          <w:sz w:val="28"/>
          <w:szCs w:val="28"/>
        </w:rPr>
        <w:t>Необходима настороженность в отношении развития симптомов отсроченной токсичности, особенно в отношении сердечно-сосудистой и дыхательной систем.</w:t>
      </w:r>
    </w:p>
    <w:p w14:paraId="43A40B55" w14:textId="77777777" w:rsidR="00A261C0" w:rsidRDefault="00A261C0" w:rsidP="000C3373">
      <w:pPr>
        <w:autoSpaceDE w:val="0"/>
        <w:autoSpaceDN w:val="0"/>
        <w:adjustRightInd w:val="0"/>
        <w:spacing w:after="0" w:line="240" w:lineRule="auto"/>
        <w:ind w:firstLine="284"/>
        <w:jc w:val="both"/>
        <w:rPr>
          <w:rFonts w:ascii="Times New Roman" w:eastAsia="TT1F13o00" w:hAnsi="Times New Roman" w:cs="Times New Roman"/>
          <w:sz w:val="28"/>
          <w:szCs w:val="28"/>
        </w:rPr>
      </w:pPr>
      <w:r>
        <w:rPr>
          <w:rFonts w:ascii="Times New Roman" w:eastAsia="TT1F13o00" w:hAnsi="Times New Roman" w:cs="Times New Roman"/>
          <w:sz w:val="28"/>
          <w:szCs w:val="28"/>
        </w:rPr>
        <w:t>Необходимо регулярно проводить скрининг в отношении онкологических заболеваний в следствии повышенного риска развития гематологической токсичности или солидных вторичных опухолей после лечения ЛХ.</w:t>
      </w:r>
    </w:p>
    <w:p w14:paraId="07538BD5" w14:textId="77777777" w:rsidR="009B0EC9" w:rsidRDefault="009B0EC9" w:rsidP="000C3373">
      <w:pPr>
        <w:spacing w:after="0" w:line="240" w:lineRule="auto"/>
        <w:jc w:val="both"/>
        <w:rPr>
          <w:rFonts w:ascii="Times New Roman" w:eastAsia="Times New Roman" w:hAnsi="Times New Roman" w:cs="Times New Roman"/>
          <w:b/>
          <w:sz w:val="28"/>
          <w:szCs w:val="28"/>
        </w:rPr>
      </w:pPr>
    </w:p>
    <w:p w14:paraId="2B281697" w14:textId="77777777" w:rsidR="0060747F" w:rsidRDefault="0060747F" w:rsidP="000C3373">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13. </w:t>
      </w:r>
      <w:r w:rsidRPr="0060747F">
        <w:rPr>
          <w:rFonts w:ascii="Times New Roman" w:eastAsia="Times New Roman" w:hAnsi="Times New Roman" w:cs="Times New Roman"/>
          <w:b/>
          <w:sz w:val="28"/>
          <w:szCs w:val="28"/>
        </w:rPr>
        <w:t xml:space="preserve"> МЕДИЦИНСКАЯ РЕАБИЛИТАЦИЯ,</w:t>
      </w:r>
      <w:r>
        <w:rPr>
          <w:rFonts w:ascii="Times New Roman" w:eastAsia="Times New Roman" w:hAnsi="Times New Roman" w:cs="Times New Roman"/>
          <w:sz w:val="28"/>
          <w:szCs w:val="28"/>
        </w:rPr>
        <w:t>согласно клинического протокола по реабилитации</w:t>
      </w:r>
      <w:r w:rsidR="00B07011">
        <w:rPr>
          <w:rFonts w:ascii="Times New Roman" w:eastAsia="Times New Roman" w:hAnsi="Times New Roman" w:cs="Times New Roman"/>
          <w:sz w:val="28"/>
          <w:szCs w:val="28"/>
        </w:rPr>
        <w:t xml:space="preserve"> данной нозологии</w:t>
      </w:r>
      <w:r>
        <w:rPr>
          <w:rFonts w:ascii="Times New Roman" w:eastAsia="Times New Roman" w:hAnsi="Times New Roman" w:cs="Times New Roman"/>
          <w:sz w:val="28"/>
          <w:szCs w:val="28"/>
        </w:rPr>
        <w:t>.</w:t>
      </w:r>
    </w:p>
    <w:p w14:paraId="3BF758C7" w14:textId="77777777" w:rsidR="004375DA" w:rsidRPr="0060747F" w:rsidRDefault="004375DA" w:rsidP="000C3373">
      <w:pPr>
        <w:spacing w:after="0" w:line="240" w:lineRule="auto"/>
        <w:jc w:val="both"/>
        <w:rPr>
          <w:rFonts w:ascii="Times New Roman" w:eastAsia="Times New Roman" w:hAnsi="Times New Roman" w:cs="Times New Roman"/>
          <w:sz w:val="28"/>
          <w:szCs w:val="28"/>
        </w:rPr>
      </w:pPr>
    </w:p>
    <w:p w14:paraId="1B158D6E" w14:textId="77777777" w:rsidR="00CC0FCE" w:rsidRPr="00D324CC" w:rsidRDefault="0060747F" w:rsidP="000C3373">
      <w:pPr>
        <w:spacing w:after="0" w:line="240" w:lineRule="auto"/>
        <w:jc w:val="both"/>
        <w:rPr>
          <w:rFonts w:ascii="Times New Roman" w:eastAsia="Times New Roman" w:hAnsi="Times New Roman" w:cs="Times New Roman"/>
          <w:sz w:val="28"/>
          <w:szCs w:val="28"/>
        </w:rPr>
      </w:pPr>
      <w:r w:rsidRPr="0060747F">
        <w:rPr>
          <w:rFonts w:ascii="Times New Roman" w:eastAsia="Times New Roman" w:hAnsi="Times New Roman" w:cs="Times New Roman"/>
          <w:b/>
          <w:sz w:val="28"/>
          <w:szCs w:val="28"/>
        </w:rPr>
        <w:t>14</w:t>
      </w:r>
      <w:r w:rsidRPr="00D324CC">
        <w:rPr>
          <w:rFonts w:ascii="Times New Roman" w:eastAsia="Times New Roman" w:hAnsi="Times New Roman" w:cs="Times New Roman"/>
          <w:b/>
          <w:sz w:val="28"/>
          <w:szCs w:val="28"/>
        </w:rPr>
        <w:t>.ПАЛЛИАТИВНАЯ ПОМОЩЬ</w:t>
      </w:r>
      <w:r w:rsidR="00CC0FCE" w:rsidRPr="00D324CC">
        <w:rPr>
          <w:rFonts w:ascii="Times New Roman" w:eastAsia="Times New Roman" w:hAnsi="Times New Roman" w:cs="Times New Roman"/>
          <w:sz w:val="28"/>
          <w:szCs w:val="28"/>
        </w:rPr>
        <w:t>согласно клинического протокола по паллиативной помощи</w:t>
      </w:r>
      <w:r w:rsidR="00B07011">
        <w:rPr>
          <w:rFonts w:ascii="Times New Roman" w:eastAsia="Times New Roman" w:hAnsi="Times New Roman" w:cs="Times New Roman"/>
          <w:sz w:val="28"/>
          <w:szCs w:val="28"/>
        </w:rPr>
        <w:t xml:space="preserve"> данной нозологии</w:t>
      </w:r>
      <w:r w:rsidR="00CC0FCE" w:rsidRPr="00D324CC">
        <w:rPr>
          <w:rFonts w:ascii="Times New Roman" w:eastAsia="Times New Roman" w:hAnsi="Times New Roman" w:cs="Times New Roman"/>
          <w:sz w:val="28"/>
          <w:szCs w:val="28"/>
        </w:rPr>
        <w:t>.</w:t>
      </w:r>
    </w:p>
    <w:p w14:paraId="24DF8536" w14:textId="77777777" w:rsidR="0060747F" w:rsidRPr="00CC0FCE" w:rsidRDefault="0060747F" w:rsidP="000C3373">
      <w:pPr>
        <w:pStyle w:val="22"/>
        <w:tabs>
          <w:tab w:val="left" w:pos="284"/>
        </w:tabs>
        <w:spacing w:before="0" w:after="0" w:line="240" w:lineRule="auto"/>
        <w:ind w:left="0" w:firstLine="284"/>
        <w:rPr>
          <w:rFonts w:ascii="Times New Roman" w:hAnsi="Times New Roman"/>
          <w:sz w:val="28"/>
          <w:szCs w:val="28"/>
          <w:lang w:val="ru-RU"/>
        </w:rPr>
      </w:pPr>
    </w:p>
    <w:p w14:paraId="2E0630B3" w14:textId="77777777" w:rsidR="0073750F" w:rsidRPr="00EB45ED" w:rsidRDefault="0073750F" w:rsidP="000C3373">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4</w:t>
      </w:r>
      <w:r w:rsidRPr="00EB45ED">
        <w:rPr>
          <w:rFonts w:ascii="Times New Roman" w:hAnsi="Times New Roman" w:cs="Times New Roman"/>
          <w:b/>
          <w:sz w:val="28"/>
          <w:szCs w:val="28"/>
        </w:rPr>
        <w:t>. Со</w:t>
      </w:r>
      <w:r w:rsidR="00A113B4" w:rsidRPr="00EB45ED">
        <w:rPr>
          <w:rFonts w:ascii="Times New Roman" w:hAnsi="Times New Roman" w:cs="Times New Roman"/>
          <w:b/>
          <w:sz w:val="28"/>
          <w:szCs w:val="28"/>
        </w:rPr>
        <w:t>к</w:t>
      </w:r>
      <w:r w:rsidRPr="00EB45ED">
        <w:rPr>
          <w:rFonts w:ascii="Times New Roman" w:hAnsi="Times New Roman" w:cs="Times New Roman"/>
          <w:b/>
          <w:sz w:val="28"/>
          <w:szCs w:val="28"/>
        </w:rPr>
        <w:t>ращения, используемые в протоколе:</w:t>
      </w:r>
    </w:p>
    <w:tbl>
      <w:tblPr>
        <w:tblStyle w:val="a6"/>
        <w:tblW w:w="0" w:type="auto"/>
        <w:tblLook w:val="04A0" w:firstRow="1" w:lastRow="0" w:firstColumn="1" w:lastColumn="0" w:noHBand="0" w:noVBand="1"/>
      </w:tblPr>
      <w:tblGrid>
        <w:gridCol w:w="1525"/>
        <w:gridCol w:w="8612"/>
      </w:tblGrid>
      <w:tr w:rsidR="00586306" w:rsidRPr="00EB45ED" w14:paraId="5500AFD4" w14:textId="77777777" w:rsidTr="0060747F">
        <w:tc>
          <w:tcPr>
            <w:tcW w:w="1526" w:type="dxa"/>
          </w:tcPr>
          <w:p w14:paraId="3E8712D4" w14:textId="77777777" w:rsidR="00586306" w:rsidRPr="00EB45ED" w:rsidRDefault="00586306" w:rsidP="000C3373">
            <w:pPr>
              <w:tabs>
                <w:tab w:val="left" w:pos="284"/>
              </w:tabs>
              <w:rPr>
                <w:rFonts w:ascii="Times New Roman" w:hAnsi="Times New Roman"/>
                <w:bCs/>
                <w:sz w:val="28"/>
                <w:szCs w:val="28"/>
              </w:rPr>
            </w:pPr>
            <w:r>
              <w:rPr>
                <w:rFonts w:ascii="Times New Roman" w:hAnsi="Times New Roman"/>
                <w:bCs/>
                <w:sz w:val="28"/>
                <w:szCs w:val="28"/>
              </w:rPr>
              <w:t>в/в</w:t>
            </w:r>
          </w:p>
        </w:tc>
        <w:tc>
          <w:tcPr>
            <w:tcW w:w="8679" w:type="dxa"/>
          </w:tcPr>
          <w:p w14:paraId="5EEA13A6" w14:textId="77777777" w:rsidR="00586306" w:rsidRDefault="00586306" w:rsidP="000C3373">
            <w:pPr>
              <w:tabs>
                <w:tab w:val="left" w:pos="284"/>
              </w:tabs>
              <w:jc w:val="both"/>
              <w:rPr>
                <w:rFonts w:ascii="Times New Roman" w:hAnsi="Times New Roman"/>
                <w:sz w:val="28"/>
                <w:szCs w:val="28"/>
              </w:rPr>
            </w:pPr>
            <w:r>
              <w:rPr>
                <w:rFonts w:ascii="Times New Roman" w:hAnsi="Times New Roman"/>
                <w:sz w:val="28"/>
                <w:szCs w:val="28"/>
              </w:rPr>
              <w:t>внутривенный</w:t>
            </w:r>
          </w:p>
        </w:tc>
      </w:tr>
      <w:tr w:rsidR="00A113B4" w:rsidRPr="00EB45ED" w14:paraId="1101B111" w14:textId="77777777" w:rsidTr="0060747F">
        <w:tc>
          <w:tcPr>
            <w:tcW w:w="1526" w:type="dxa"/>
          </w:tcPr>
          <w:p w14:paraId="166640C5" w14:textId="77777777" w:rsidR="00A113B4" w:rsidRPr="00EB45ED" w:rsidRDefault="00A113B4" w:rsidP="000C3373">
            <w:pPr>
              <w:tabs>
                <w:tab w:val="left" w:pos="284"/>
              </w:tabs>
              <w:rPr>
                <w:rFonts w:ascii="Times New Roman" w:hAnsi="Times New Roman"/>
                <w:sz w:val="28"/>
                <w:szCs w:val="28"/>
              </w:rPr>
            </w:pPr>
            <w:r w:rsidRPr="00EB45ED">
              <w:rPr>
                <w:rFonts w:ascii="Times New Roman" w:hAnsi="Times New Roman"/>
                <w:bCs/>
                <w:sz w:val="28"/>
                <w:szCs w:val="28"/>
              </w:rPr>
              <w:t>АККЛ</w:t>
            </w:r>
          </w:p>
        </w:tc>
        <w:tc>
          <w:tcPr>
            <w:tcW w:w="8679" w:type="dxa"/>
          </w:tcPr>
          <w:p w14:paraId="6BCF767E"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а</w:t>
            </w:r>
            <w:r w:rsidR="00A113B4" w:rsidRPr="00EB45ED">
              <w:rPr>
                <w:rFonts w:ascii="Times New Roman" w:hAnsi="Times New Roman"/>
                <w:sz w:val="28"/>
                <w:szCs w:val="28"/>
              </w:rPr>
              <w:t>напластическая крупноклеточная лимфома</w:t>
            </w:r>
          </w:p>
        </w:tc>
      </w:tr>
      <w:tr w:rsidR="00A113B4" w:rsidRPr="00EB45ED" w14:paraId="6BECF321" w14:textId="77777777" w:rsidTr="0060747F">
        <w:tc>
          <w:tcPr>
            <w:tcW w:w="1526" w:type="dxa"/>
          </w:tcPr>
          <w:p w14:paraId="08F2A53B"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БПВ</w:t>
            </w:r>
          </w:p>
        </w:tc>
        <w:tc>
          <w:tcPr>
            <w:tcW w:w="8679" w:type="dxa"/>
          </w:tcPr>
          <w:p w14:paraId="5FB989EB"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б</w:t>
            </w:r>
            <w:r w:rsidR="00A113B4" w:rsidRPr="00EB45ED">
              <w:rPr>
                <w:rFonts w:ascii="Times New Roman" w:hAnsi="Times New Roman"/>
                <w:sz w:val="28"/>
                <w:szCs w:val="28"/>
              </w:rPr>
              <w:t>еспрогрессивная выживаемость</w:t>
            </w:r>
          </w:p>
        </w:tc>
      </w:tr>
      <w:tr w:rsidR="00A113B4" w:rsidRPr="00EB45ED" w14:paraId="08BA8900" w14:textId="77777777" w:rsidTr="0060747F">
        <w:tc>
          <w:tcPr>
            <w:tcW w:w="1526" w:type="dxa"/>
          </w:tcPr>
          <w:p w14:paraId="7C38355E" w14:textId="77777777" w:rsidR="00A113B4" w:rsidRPr="00EB45ED" w:rsidRDefault="00A113B4" w:rsidP="000C3373">
            <w:pPr>
              <w:rPr>
                <w:rFonts w:ascii="Times New Roman" w:hAnsi="Times New Roman"/>
                <w:sz w:val="28"/>
                <w:szCs w:val="28"/>
              </w:rPr>
            </w:pPr>
            <w:r w:rsidRPr="00EB45ED">
              <w:rPr>
                <w:rFonts w:ascii="Times New Roman" w:hAnsi="Times New Roman"/>
                <w:sz w:val="28"/>
                <w:szCs w:val="28"/>
                <w:lang w:val="en-US"/>
              </w:rPr>
              <w:t>БШ</w:t>
            </w:r>
          </w:p>
        </w:tc>
        <w:tc>
          <w:tcPr>
            <w:tcW w:w="8679" w:type="dxa"/>
          </w:tcPr>
          <w:p w14:paraId="13644512"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к</w:t>
            </w:r>
            <w:r w:rsidR="00A113B4" w:rsidRPr="00EB45ED">
              <w:rPr>
                <w:rFonts w:ascii="Times New Roman" w:hAnsi="Times New Roman"/>
                <w:sz w:val="28"/>
                <w:szCs w:val="28"/>
              </w:rPr>
              <w:t>летки Березовского-Штернберга</w:t>
            </w:r>
          </w:p>
        </w:tc>
      </w:tr>
      <w:tr w:rsidR="00A113B4" w:rsidRPr="00EB45ED" w14:paraId="0EA3DF6C" w14:textId="77777777" w:rsidTr="0060747F">
        <w:tc>
          <w:tcPr>
            <w:tcW w:w="1526" w:type="dxa"/>
          </w:tcPr>
          <w:p w14:paraId="77268715"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ВОЗ</w:t>
            </w:r>
          </w:p>
        </w:tc>
        <w:tc>
          <w:tcPr>
            <w:tcW w:w="8679" w:type="dxa"/>
          </w:tcPr>
          <w:p w14:paraId="1C1938C7"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в</w:t>
            </w:r>
            <w:r w:rsidR="00A113B4" w:rsidRPr="00EB45ED">
              <w:rPr>
                <w:rFonts w:ascii="Times New Roman" w:hAnsi="Times New Roman"/>
                <w:sz w:val="28"/>
                <w:szCs w:val="28"/>
              </w:rPr>
              <w:t>семирная организация здравохранения</w:t>
            </w:r>
          </w:p>
        </w:tc>
      </w:tr>
      <w:tr w:rsidR="00A113B4" w:rsidRPr="00EB45ED" w14:paraId="72905CE8" w14:textId="77777777" w:rsidTr="0060747F">
        <w:tc>
          <w:tcPr>
            <w:tcW w:w="1526" w:type="dxa"/>
          </w:tcPr>
          <w:p w14:paraId="3FBEDD65"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ВЭБ</w:t>
            </w:r>
          </w:p>
        </w:tc>
        <w:tc>
          <w:tcPr>
            <w:tcW w:w="8679" w:type="dxa"/>
          </w:tcPr>
          <w:p w14:paraId="18403726"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в</w:t>
            </w:r>
            <w:r w:rsidR="00A113B4" w:rsidRPr="00EB45ED">
              <w:rPr>
                <w:rFonts w:ascii="Times New Roman" w:hAnsi="Times New Roman"/>
                <w:sz w:val="28"/>
                <w:szCs w:val="28"/>
              </w:rPr>
              <w:t>ирус Эпштейна-Барра</w:t>
            </w:r>
          </w:p>
        </w:tc>
      </w:tr>
      <w:tr w:rsidR="00A113B4" w:rsidRPr="00EB45ED" w14:paraId="052823C2" w14:textId="77777777" w:rsidTr="0060747F">
        <w:tc>
          <w:tcPr>
            <w:tcW w:w="1526" w:type="dxa"/>
          </w:tcPr>
          <w:p w14:paraId="274921A6"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bCs/>
                <w:sz w:val="28"/>
                <w:szCs w:val="28"/>
              </w:rPr>
              <w:t>ДBККЛ</w:t>
            </w:r>
          </w:p>
        </w:tc>
        <w:tc>
          <w:tcPr>
            <w:tcW w:w="8679" w:type="dxa"/>
          </w:tcPr>
          <w:p w14:paraId="3B9CB067"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д</w:t>
            </w:r>
            <w:r w:rsidR="00A113B4" w:rsidRPr="00EB45ED">
              <w:rPr>
                <w:rFonts w:ascii="Times New Roman" w:hAnsi="Times New Roman"/>
                <w:sz w:val="28"/>
                <w:szCs w:val="28"/>
              </w:rPr>
              <w:t>иффузная В_крупноклеточная лимфома</w:t>
            </w:r>
          </w:p>
        </w:tc>
      </w:tr>
      <w:tr w:rsidR="00A113B4" w:rsidRPr="00EB45ED" w14:paraId="7389FFD8" w14:textId="77777777" w:rsidTr="0060747F">
        <w:tc>
          <w:tcPr>
            <w:tcW w:w="1526" w:type="dxa"/>
          </w:tcPr>
          <w:p w14:paraId="6FF06FC3"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ЗНО</w:t>
            </w:r>
          </w:p>
        </w:tc>
        <w:tc>
          <w:tcPr>
            <w:tcW w:w="8679" w:type="dxa"/>
          </w:tcPr>
          <w:p w14:paraId="75FC8512"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з</w:t>
            </w:r>
            <w:r w:rsidR="00A113B4" w:rsidRPr="00EB45ED">
              <w:rPr>
                <w:rFonts w:ascii="Times New Roman" w:hAnsi="Times New Roman"/>
                <w:sz w:val="28"/>
                <w:szCs w:val="28"/>
              </w:rPr>
              <w:t>локачественные новообразования</w:t>
            </w:r>
          </w:p>
        </w:tc>
      </w:tr>
      <w:tr w:rsidR="00A113B4" w:rsidRPr="00EB45ED" w14:paraId="2B2EBD88" w14:textId="77777777" w:rsidTr="0060747F">
        <w:tc>
          <w:tcPr>
            <w:tcW w:w="1526" w:type="dxa"/>
          </w:tcPr>
          <w:p w14:paraId="1028E880"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кЛХ</w:t>
            </w:r>
          </w:p>
        </w:tc>
        <w:tc>
          <w:tcPr>
            <w:tcW w:w="8679" w:type="dxa"/>
          </w:tcPr>
          <w:p w14:paraId="0C6C20B0"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к</w:t>
            </w:r>
            <w:r w:rsidR="00A113B4" w:rsidRPr="00EB45ED">
              <w:rPr>
                <w:rFonts w:ascii="Times New Roman" w:hAnsi="Times New Roman"/>
                <w:sz w:val="28"/>
                <w:szCs w:val="28"/>
              </w:rPr>
              <w:t>лассическая Лимфома Ходжкина</w:t>
            </w:r>
          </w:p>
        </w:tc>
      </w:tr>
      <w:tr w:rsidR="00A113B4" w:rsidRPr="00EB45ED" w14:paraId="3FDDD80B" w14:textId="77777777" w:rsidTr="0060747F">
        <w:tc>
          <w:tcPr>
            <w:tcW w:w="1526" w:type="dxa"/>
          </w:tcPr>
          <w:p w14:paraId="3B29C9B9"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КП</w:t>
            </w:r>
          </w:p>
        </w:tc>
        <w:tc>
          <w:tcPr>
            <w:tcW w:w="8679" w:type="dxa"/>
          </w:tcPr>
          <w:p w14:paraId="4D2C8457"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к</w:t>
            </w:r>
            <w:r w:rsidR="00A113B4" w:rsidRPr="00EB45ED">
              <w:rPr>
                <w:rFonts w:ascii="Times New Roman" w:hAnsi="Times New Roman"/>
                <w:sz w:val="28"/>
                <w:szCs w:val="28"/>
              </w:rPr>
              <w:t>линический протокол</w:t>
            </w:r>
          </w:p>
        </w:tc>
      </w:tr>
      <w:tr w:rsidR="00A113B4" w:rsidRPr="00EB45ED" w14:paraId="6B2C0272" w14:textId="77777777" w:rsidTr="0060747F">
        <w:tc>
          <w:tcPr>
            <w:tcW w:w="1526" w:type="dxa"/>
          </w:tcPr>
          <w:p w14:paraId="3CB6010D"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kk-KZ"/>
              </w:rPr>
              <w:t>КТ</w:t>
            </w:r>
          </w:p>
        </w:tc>
        <w:tc>
          <w:tcPr>
            <w:tcW w:w="8679" w:type="dxa"/>
          </w:tcPr>
          <w:p w14:paraId="2D532E82"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к</w:t>
            </w:r>
            <w:r w:rsidR="00A113B4" w:rsidRPr="00EB45ED">
              <w:rPr>
                <w:rFonts w:ascii="Times New Roman" w:hAnsi="Times New Roman"/>
                <w:sz w:val="28"/>
                <w:szCs w:val="28"/>
              </w:rPr>
              <w:t>омпьютерная томография</w:t>
            </w:r>
          </w:p>
        </w:tc>
      </w:tr>
      <w:tr w:rsidR="00A113B4" w:rsidRPr="00EB45ED" w14:paraId="466C937C" w14:textId="77777777" w:rsidTr="0060747F">
        <w:tc>
          <w:tcPr>
            <w:tcW w:w="1526" w:type="dxa"/>
          </w:tcPr>
          <w:p w14:paraId="1266CBB9"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ЛДГ</w:t>
            </w:r>
          </w:p>
        </w:tc>
        <w:tc>
          <w:tcPr>
            <w:tcW w:w="8679" w:type="dxa"/>
          </w:tcPr>
          <w:p w14:paraId="0CA238E0"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л</w:t>
            </w:r>
            <w:r w:rsidR="00A113B4" w:rsidRPr="00EB45ED">
              <w:rPr>
                <w:rFonts w:ascii="Times New Roman" w:hAnsi="Times New Roman"/>
                <w:sz w:val="28"/>
                <w:szCs w:val="28"/>
              </w:rPr>
              <w:t>актатдегидрогеназа</w:t>
            </w:r>
          </w:p>
        </w:tc>
      </w:tr>
      <w:tr w:rsidR="00A113B4" w:rsidRPr="00EB45ED" w14:paraId="74417282" w14:textId="77777777" w:rsidTr="0060747F">
        <w:tc>
          <w:tcPr>
            <w:tcW w:w="1526" w:type="dxa"/>
          </w:tcPr>
          <w:p w14:paraId="4E62D908" w14:textId="77777777" w:rsidR="00A113B4" w:rsidRPr="00EB45ED" w:rsidRDefault="00A113B4" w:rsidP="000C3373">
            <w:pPr>
              <w:tabs>
                <w:tab w:val="left" w:pos="284"/>
              </w:tabs>
              <w:rPr>
                <w:rFonts w:ascii="Times New Roman" w:hAnsi="Times New Roman"/>
                <w:sz w:val="28"/>
                <w:szCs w:val="28"/>
              </w:rPr>
            </w:pPr>
            <w:r w:rsidRPr="00EB45ED">
              <w:rPr>
                <w:rFonts w:ascii="Times New Roman" w:hAnsi="Times New Roman"/>
                <w:sz w:val="28"/>
                <w:szCs w:val="28"/>
              </w:rPr>
              <w:t>ЛПЗ</w:t>
            </w:r>
          </w:p>
        </w:tc>
        <w:tc>
          <w:tcPr>
            <w:tcW w:w="8679" w:type="dxa"/>
          </w:tcPr>
          <w:p w14:paraId="412CF1B5"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л</w:t>
            </w:r>
            <w:r w:rsidR="00A113B4" w:rsidRPr="00EB45ED">
              <w:rPr>
                <w:rFonts w:ascii="Times New Roman" w:hAnsi="Times New Roman"/>
                <w:sz w:val="28"/>
                <w:szCs w:val="28"/>
              </w:rPr>
              <w:t>имфопролиферативное заболевание</w:t>
            </w:r>
          </w:p>
        </w:tc>
      </w:tr>
      <w:tr w:rsidR="00A113B4" w:rsidRPr="00EB45ED" w14:paraId="680565F7" w14:textId="77777777" w:rsidTr="0060747F">
        <w:tc>
          <w:tcPr>
            <w:tcW w:w="1526" w:type="dxa"/>
          </w:tcPr>
          <w:p w14:paraId="0DD2E98E" w14:textId="77777777" w:rsidR="00A113B4" w:rsidRPr="00EB45ED" w:rsidRDefault="00A113B4" w:rsidP="000C3373">
            <w:pPr>
              <w:tabs>
                <w:tab w:val="left" w:pos="284"/>
              </w:tabs>
              <w:rPr>
                <w:rFonts w:ascii="Times New Roman" w:hAnsi="Times New Roman"/>
                <w:sz w:val="28"/>
                <w:szCs w:val="28"/>
              </w:rPr>
            </w:pPr>
            <w:r w:rsidRPr="00EB45ED">
              <w:rPr>
                <w:rFonts w:ascii="Times New Roman" w:hAnsi="Times New Roman"/>
                <w:sz w:val="28"/>
                <w:szCs w:val="28"/>
              </w:rPr>
              <w:t>ЛХ</w:t>
            </w:r>
          </w:p>
        </w:tc>
        <w:tc>
          <w:tcPr>
            <w:tcW w:w="8679" w:type="dxa"/>
          </w:tcPr>
          <w:p w14:paraId="6F5697AB"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л</w:t>
            </w:r>
            <w:r w:rsidR="00A113B4" w:rsidRPr="00EB45ED">
              <w:rPr>
                <w:rFonts w:ascii="Times New Roman" w:hAnsi="Times New Roman"/>
                <w:sz w:val="28"/>
                <w:szCs w:val="28"/>
              </w:rPr>
              <w:t>имфома Ходжкина</w:t>
            </w:r>
          </w:p>
        </w:tc>
      </w:tr>
      <w:tr w:rsidR="00A113B4" w:rsidRPr="00EB45ED" w14:paraId="60A20636" w14:textId="77777777" w:rsidTr="0060747F">
        <w:tc>
          <w:tcPr>
            <w:tcW w:w="1526" w:type="dxa"/>
          </w:tcPr>
          <w:p w14:paraId="3225B5D5"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МКБ</w:t>
            </w:r>
          </w:p>
        </w:tc>
        <w:tc>
          <w:tcPr>
            <w:tcW w:w="8679" w:type="dxa"/>
          </w:tcPr>
          <w:p w14:paraId="6BBD84F1"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м</w:t>
            </w:r>
            <w:r w:rsidR="00A113B4" w:rsidRPr="00EB45ED">
              <w:rPr>
                <w:rFonts w:ascii="Times New Roman" w:hAnsi="Times New Roman"/>
                <w:sz w:val="28"/>
                <w:szCs w:val="28"/>
              </w:rPr>
              <w:t>еждународная классификация болезней</w:t>
            </w:r>
          </w:p>
        </w:tc>
      </w:tr>
      <w:tr w:rsidR="00A113B4" w:rsidRPr="00EB45ED" w14:paraId="77A78708" w14:textId="77777777" w:rsidTr="0060747F">
        <w:tc>
          <w:tcPr>
            <w:tcW w:w="1526" w:type="dxa"/>
          </w:tcPr>
          <w:p w14:paraId="42D53EC7" w14:textId="77777777" w:rsidR="00A113B4" w:rsidRPr="00EB45ED" w:rsidRDefault="00A113B4" w:rsidP="000C3373">
            <w:pPr>
              <w:tabs>
                <w:tab w:val="left" w:pos="284"/>
              </w:tabs>
              <w:rPr>
                <w:rFonts w:ascii="Times New Roman" w:hAnsi="Times New Roman"/>
                <w:sz w:val="28"/>
                <w:szCs w:val="28"/>
              </w:rPr>
            </w:pPr>
            <w:r w:rsidRPr="00EB45ED">
              <w:rPr>
                <w:rFonts w:ascii="Times New Roman" w:eastAsia="ArialMT" w:hAnsi="Times New Roman"/>
                <w:sz w:val="28"/>
                <w:szCs w:val="28"/>
              </w:rPr>
              <w:t>НХЛП</w:t>
            </w:r>
          </w:p>
        </w:tc>
        <w:tc>
          <w:tcPr>
            <w:tcW w:w="8679" w:type="dxa"/>
          </w:tcPr>
          <w:p w14:paraId="09D6271F" w14:textId="77777777" w:rsidR="00A113B4" w:rsidRPr="00EB45ED" w:rsidRDefault="00EA62DE" w:rsidP="000C3373">
            <w:pPr>
              <w:tabs>
                <w:tab w:val="left" w:pos="284"/>
              </w:tabs>
              <w:jc w:val="both"/>
              <w:rPr>
                <w:rFonts w:ascii="Times New Roman" w:hAnsi="Times New Roman"/>
                <w:sz w:val="28"/>
                <w:szCs w:val="28"/>
              </w:rPr>
            </w:pPr>
            <w:r>
              <w:rPr>
                <w:rFonts w:ascii="Times New Roman" w:eastAsia="ArialMT" w:hAnsi="Times New Roman"/>
                <w:sz w:val="28"/>
                <w:szCs w:val="28"/>
              </w:rPr>
              <w:t>н</w:t>
            </w:r>
            <w:r w:rsidR="00A113B4" w:rsidRPr="00EB45ED">
              <w:rPr>
                <w:rFonts w:ascii="Times New Roman" w:eastAsia="ArialMT" w:hAnsi="Times New Roman"/>
                <w:sz w:val="28"/>
                <w:szCs w:val="28"/>
              </w:rPr>
              <w:t>еходжкинская лимфома</w:t>
            </w:r>
          </w:p>
        </w:tc>
      </w:tr>
      <w:tr w:rsidR="00A113B4" w:rsidRPr="00EB45ED" w14:paraId="0D48FF08" w14:textId="77777777" w:rsidTr="0060747F">
        <w:tc>
          <w:tcPr>
            <w:tcW w:w="1526" w:type="dxa"/>
          </w:tcPr>
          <w:p w14:paraId="70F435A4"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ОАК</w:t>
            </w:r>
          </w:p>
        </w:tc>
        <w:tc>
          <w:tcPr>
            <w:tcW w:w="8679" w:type="dxa"/>
          </w:tcPr>
          <w:p w14:paraId="63BAB89B"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о</w:t>
            </w:r>
            <w:r w:rsidR="00A113B4" w:rsidRPr="00EB45ED">
              <w:rPr>
                <w:rFonts w:ascii="Times New Roman" w:hAnsi="Times New Roman"/>
                <w:sz w:val="28"/>
                <w:szCs w:val="28"/>
              </w:rPr>
              <w:t>бщий анализ крови</w:t>
            </w:r>
          </w:p>
        </w:tc>
      </w:tr>
      <w:tr w:rsidR="00A113B4" w:rsidRPr="00EB45ED" w14:paraId="3B887B71" w14:textId="77777777" w:rsidTr="0060747F">
        <w:tc>
          <w:tcPr>
            <w:tcW w:w="1526" w:type="dxa"/>
          </w:tcPr>
          <w:p w14:paraId="446C9EE3" w14:textId="77777777" w:rsidR="00A113B4" w:rsidRPr="00EB45ED" w:rsidRDefault="00A113B4" w:rsidP="000C3373">
            <w:pPr>
              <w:tabs>
                <w:tab w:val="left" w:pos="284"/>
              </w:tabs>
              <w:rPr>
                <w:rFonts w:ascii="Times New Roman" w:hAnsi="Times New Roman"/>
                <w:sz w:val="28"/>
                <w:szCs w:val="28"/>
              </w:rPr>
            </w:pPr>
            <w:r w:rsidRPr="00EB45ED">
              <w:rPr>
                <w:rFonts w:ascii="Times New Roman" w:hAnsi="Times New Roman"/>
                <w:sz w:val="28"/>
                <w:szCs w:val="28"/>
              </w:rPr>
              <w:t>ОБП</w:t>
            </w:r>
          </w:p>
        </w:tc>
        <w:tc>
          <w:tcPr>
            <w:tcW w:w="8679" w:type="dxa"/>
          </w:tcPr>
          <w:p w14:paraId="16184129"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о</w:t>
            </w:r>
            <w:r w:rsidR="00A113B4" w:rsidRPr="00EB45ED">
              <w:rPr>
                <w:rFonts w:ascii="Times New Roman" w:hAnsi="Times New Roman"/>
                <w:sz w:val="28"/>
                <w:szCs w:val="28"/>
              </w:rPr>
              <w:t>рганы брюшной полости</w:t>
            </w:r>
          </w:p>
        </w:tc>
      </w:tr>
      <w:tr w:rsidR="00A113B4" w:rsidRPr="00EB45ED" w14:paraId="57FC1F07" w14:textId="77777777" w:rsidTr="0060747F">
        <w:tc>
          <w:tcPr>
            <w:tcW w:w="1526" w:type="dxa"/>
          </w:tcPr>
          <w:p w14:paraId="7DF464B4"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ОГК</w:t>
            </w:r>
          </w:p>
        </w:tc>
        <w:tc>
          <w:tcPr>
            <w:tcW w:w="8679" w:type="dxa"/>
          </w:tcPr>
          <w:p w14:paraId="23C8589C"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о</w:t>
            </w:r>
            <w:r w:rsidR="00A113B4" w:rsidRPr="00EB45ED">
              <w:rPr>
                <w:rFonts w:ascii="Times New Roman" w:hAnsi="Times New Roman"/>
                <w:sz w:val="28"/>
                <w:szCs w:val="28"/>
              </w:rPr>
              <w:t>рганы грудной клетки</w:t>
            </w:r>
          </w:p>
        </w:tc>
      </w:tr>
      <w:tr w:rsidR="00A113B4" w:rsidRPr="00EB45ED" w14:paraId="02081B85" w14:textId="77777777" w:rsidTr="0060747F">
        <w:tc>
          <w:tcPr>
            <w:tcW w:w="1526" w:type="dxa"/>
          </w:tcPr>
          <w:p w14:paraId="7E3F3EE2"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bCs/>
                <w:sz w:val="28"/>
                <w:szCs w:val="28"/>
              </w:rPr>
              <w:t>ПМВККЛ</w:t>
            </w:r>
          </w:p>
        </w:tc>
        <w:tc>
          <w:tcPr>
            <w:tcW w:w="8679" w:type="dxa"/>
          </w:tcPr>
          <w:p w14:paraId="5B5C6128"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а</w:t>
            </w:r>
            <w:r w:rsidR="00A113B4" w:rsidRPr="00EB45ED">
              <w:rPr>
                <w:rFonts w:ascii="Times New Roman" w:hAnsi="Times New Roman"/>
                <w:sz w:val="28"/>
                <w:szCs w:val="28"/>
              </w:rPr>
              <w:t>ервичная медиастенальная В-крупноклеточная лимфома</w:t>
            </w:r>
          </w:p>
        </w:tc>
      </w:tr>
      <w:tr w:rsidR="00A113B4" w:rsidRPr="00EB45ED" w14:paraId="50C6A613" w14:textId="77777777" w:rsidTr="0060747F">
        <w:tc>
          <w:tcPr>
            <w:tcW w:w="1526" w:type="dxa"/>
          </w:tcPr>
          <w:p w14:paraId="0C146495"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kk-KZ"/>
              </w:rPr>
              <w:t>ПЭТ/КТ</w:t>
            </w:r>
          </w:p>
        </w:tc>
        <w:tc>
          <w:tcPr>
            <w:tcW w:w="8679" w:type="dxa"/>
          </w:tcPr>
          <w:p w14:paraId="05636281" w14:textId="77777777" w:rsidR="00A113B4" w:rsidRPr="00EB45ED" w:rsidRDefault="00EB45ED" w:rsidP="000C3373">
            <w:pPr>
              <w:tabs>
                <w:tab w:val="left" w:pos="284"/>
              </w:tabs>
              <w:jc w:val="both"/>
              <w:rPr>
                <w:rFonts w:ascii="Times New Roman" w:hAnsi="Times New Roman"/>
                <w:sz w:val="28"/>
                <w:szCs w:val="28"/>
              </w:rPr>
            </w:pPr>
            <w:r w:rsidRPr="00EB45ED">
              <w:rPr>
                <w:rFonts w:ascii="Times New Roman" w:hAnsi="Times New Roman"/>
                <w:sz w:val="28"/>
                <w:szCs w:val="28"/>
              </w:rPr>
              <w:t>позитронно-эмиссионная томография/Компьютерная томография</w:t>
            </w:r>
          </w:p>
        </w:tc>
      </w:tr>
      <w:tr w:rsidR="00A113B4" w:rsidRPr="00EB45ED" w14:paraId="4F15DB8C" w14:textId="77777777" w:rsidTr="0060747F">
        <w:tc>
          <w:tcPr>
            <w:tcW w:w="1526" w:type="dxa"/>
          </w:tcPr>
          <w:p w14:paraId="6FDE12D3"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РКИ</w:t>
            </w:r>
          </w:p>
        </w:tc>
        <w:tc>
          <w:tcPr>
            <w:tcW w:w="8679" w:type="dxa"/>
          </w:tcPr>
          <w:p w14:paraId="35851F7D"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р</w:t>
            </w:r>
            <w:r w:rsidR="00A113B4" w:rsidRPr="00EB45ED">
              <w:rPr>
                <w:rFonts w:ascii="Times New Roman" w:hAnsi="Times New Roman"/>
                <w:sz w:val="28"/>
                <w:szCs w:val="28"/>
              </w:rPr>
              <w:t>андомизированное клиническое исследование</w:t>
            </w:r>
          </w:p>
        </w:tc>
      </w:tr>
      <w:tr w:rsidR="00A113B4" w:rsidRPr="00EB45ED" w14:paraId="406A3DC6" w14:textId="77777777" w:rsidTr="0060747F">
        <w:tc>
          <w:tcPr>
            <w:tcW w:w="1526" w:type="dxa"/>
          </w:tcPr>
          <w:p w14:paraId="14945B3C"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kk-KZ"/>
              </w:rPr>
              <w:t>СМЖ</w:t>
            </w:r>
          </w:p>
        </w:tc>
        <w:tc>
          <w:tcPr>
            <w:tcW w:w="8679" w:type="dxa"/>
          </w:tcPr>
          <w:p w14:paraId="1A7CCA51"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с</w:t>
            </w:r>
            <w:r w:rsidR="00A113B4" w:rsidRPr="00EB45ED">
              <w:rPr>
                <w:rFonts w:ascii="Times New Roman" w:hAnsi="Times New Roman"/>
                <w:sz w:val="28"/>
                <w:szCs w:val="28"/>
              </w:rPr>
              <w:t>пинномозговая жидкость</w:t>
            </w:r>
          </w:p>
        </w:tc>
      </w:tr>
      <w:tr w:rsidR="00A113B4" w:rsidRPr="00EB45ED" w14:paraId="257A2D4B" w14:textId="77777777" w:rsidTr="0060747F">
        <w:tc>
          <w:tcPr>
            <w:tcW w:w="1526" w:type="dxa"/>
          </w:tcPr>
          <w:p w14:paraId="46D09F2F"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СОД</w:t>
            </w:r>
          </w:p>
        </w:tc>
        <w:tc>
          <w:tcPr>
            <w:tcW w:w="8679" w:type="dxa"/>
          </w:tcPr>
          <w:p w14:paraId="4C77A823"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с</w:t>
            </w:r>
            <w:r w:rsidR="00A113B4" w:rsidRPr="00EB45ED">
              <w:rPr>
                <w:rFonts w:ascii="Times New Roman" w:hAnsi="Times New Roman"/>
                <w:sz w:val="28"/>
                <w:szCs w:val="28"/>
              </w:rPr>
              <w:t>уммарная доза облучения</w:t>
            </w:r>
          </w:p>
        </w:tc>
      </w:tr>
      <w:tr w:rsidR="00A113B4" w:rsidRPr="00EB45ED" w14:paraId="28B610D8" w14:textId="77777777" w:rsidTr="0060747F">
        <w:tc>
          <w:tcPr>
            <w:tcW w:w="1526" w:type="dxa"/>
          </w:tcPr>
          <w:p w14:paraId="5B286345"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СОЭ</w:t>
            </w:r>
          </w:p>
        </w:tc>
        <w:tc>
          <w:tcPr>
            <w:tcW w:w="8679" w:type="dxa"/>
          </w:tcPr>
          <w:p w14:paraId="377543C8"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с</w:t>
            </w:r>
            <w:r w:rsidR="00A113B4" w:rsidRPr="00EB45ED">
              <w:rPr>
                <w:rFonts w:ascii="Times New Roman" w:hAnsi="Times New Roman"/>
                <w:sz w:val="28"/>
                <w:szCs w:val="28"/>
              </w:rPr>
              <w:t>корость оседания эритроцитов</w:t>
            </w:r>
          </w:p>
        </w:tc>
      </w:tr>
      <w:tr w:rsidR="00A113B4" w:rsidRPr="00EB45ED" w14:paraId="5CC1305E" w14:textId="77777777" w:rsidTr="0060747F">
        <w:tc>
          <w:tcPr>
            <w:tcW w:w="1526" w:type="dxa"/>
          </w:tcPr>
          <w:p w14:paraId="6BB1095B"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bCs/>
                <w:sz w:val="28"/>
                <w:szCs w:val="28"/>
              </w:rPr>
              <w:t>УД</w:t>
            </w:r>
          </w:p>
        </w:tc>
        <w:tc>
          <w:tcPr>
            <w:tcW w:w="8679" w:type="dxa"/>
          </w:tcPr>
          <w:p w14:paraId="01C0CE91"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у</w:t>
            </w:r>
            <w:r w:rsidR="00A113B4" w:rsidRPr="00EB45ED">
              <w:rPr>
                <w:rFonts w:ascii="Times New Roman" w:hAnsi="Times New Roman"/>
                <w:sz w:val="28"/>
                <w:szCs w:val="28"/>
              </w:rPr>
              <w:t>ровень доказательности</w:t>
            </w:r>
          </w:p>
        </w:tc>
      </w:tr>
      <w:tr w:rsidR="00A113B4" w:rsidRPr="00EB45ED" w14:paraId="4016CB21" w14:textId="77777777" w:rsidTr="0060747F">
        <w:tc>
          <w:tcPr>
            <w:tcW w:w="1526" w:type="dxa"/>
          </w:tcPr>
          <w:p w14:paraId="7A697FFB"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УЗИ</w:t>
            </w:r>
          </w:p>
        </w:tc>
        <w:tc>
          <w:tcPr>
            <w:tcW w:w="8679" w:type="dxa"/>
          </w:tcPr>
          <w:p w14:paraId="3C5FBE5D"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у</w:t>
            </w:r>
            <w:r w:rsidR="00A113B4" w:rsidRPr="00EB45ED">
              <w:rPr>
                <w:rFonts w:ascii="Times New Roman" w:hAnsi="Times New Roman"/>
                <w:sz w:val="28"/>
                <w:szCs w:val="28"/>
              </w:rPr>
              <w:t>льтразвуковое исследование</w:t>
            </w:r>
          </w:p>
        </w:tc>
      </w:tr>
      <w:tr w:rsidR="00A113B4" w:rsidRPr="00EB45ED" w14:paraId="43D17D8F" w14:textId="77777777" w:rsidTr="0060747F">
        <w:tc>
          <w:tcPr>
            <w:tcW w:w="1526" w:type="dxa"/>
          </w:tcPr>
          <w:p w14:paraId="457B868E"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kk-KZ"/>
              </w:rPr>
              <w:t>ФДГ</w:t>
            </w:r>
          </w:p>
        </w:tc>
        <w:tc>
          <w:tcPr>
            <w:tcW w:w="8679" w:type="dxa"/>
          </w:tcPr>
          <w:p w14:paraId="2EE5E00F" w14:textId="77777777" w:rsidR="00A113B4" w:rsidRPr="00EB45ED" w:rsidRDefault="003A6749" w:rsidP="000C3373">
            <w:pPr>
              <w:pStyle w:val="3"/>
              <w:shd w:val="clear" w:color="auto" w:fill="FFFFFF"/>
              <w:spacing w:before="0"/>
              <w:outlineLvl w:val="2"/>
              <w:rPr>
                <w:rFonts w:ascii="Times New Roman" w:hAnsi="Times New Roman" w:cs="Times New Roman"/>
                <w:b w:val="0"/>
                <w:bCs w:val="0"/>
                <w:color w:val="auto"/>
                <w:sz w:val="28"/>
                <w:szCs w:val="28"/>
              </w:rPr>
            </w:pPr>
            <w:hyperlink r:id="rId13" w:history="1">
              <w:r w:rsidR="00EA62DE">
                <w:rPr>
                  <w:rStyle w:val="af6"/>
                  <w:rFonts w:ascii="Times New Roman" w:hAnsi="Times New Roman" w:cs="Times New Roman"/>
                  <w:b w:val="0"/>
                  <w:bCs w:val="0"/>
                  <w:color w:val="auto"/>
                  <w:sz w:val="28"/>
                  <w:szCs w:val="28"/>
                  <w:u w:val="none"/>
                  <w:lang w:val="ru-RU"/>
                </w:rPr>
                <w:t>ф</w:t>
              </w:r>
              <w:r w:rsidR="00EB45ED" w:rsidRPr="00EB45ED">
                <w:rPr>
                  <w:rStyle w:val="af6"/>
                  <w:rFonts w:ascii="Times New Roman" w:hAnsi="Times New Roman" w:cs="Times New Roman"/>
                  <w:b w:val="0"/>
                  <w:bCs w:val="0"/>
                  <w:color w:val="auto"/>
                  <w:sz w:val="28"/>
                  <w:szCs w:val="28"/>
                  <w:u w:val="none"/>
                </w:rPr>
                <w:t>тордезоксиглюкоза</w:t>
              </w:r>
            </w:hyperlink>
          </w:p>
        </w:tc>
      </w:tr>
      <w:tr w:rsidR="00A113B4" w:rsidRPr="00EB45ED" w14:paraId="7C02459A" w14:textId="77777777" w:rsidTr="0060747F">
        <w:tc>
          <w:tcPr>
            <w:tcW w:w="1526" w:type="dxa"/>
          </w:tcPr>
          <w:p w14:paraId="56CAB62F"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ХТ</w:t>
            </w:r>
          </w:p>
        </w:tc>
        <w:tc>
          <w:tcPr>
            <w:tcW w:w="8679" w:type="dxa"/>
          </w:tcPr>
          <w:p w14:paraId="39BBFDBE"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х</w:t>
            </w:r>
            <w:r w:rsidR="00A113B4" w:rsidRPr="00EB45ED">
              <w:rPr>
                <w:rFonts w:ascii="Times New Roman" w:hAnsi="Times New Roman"/>
                <w:sz w:val="28"/>
                <w:szCs w:val="28"/>
              </w:rPr>
              <w:t xml:space="preserve">имиотерапия </w:t>
            </w:r>
          </w:p>
        </w:tc>
      </w:tr>
      <w:tr w:rsidR="00A113B4" w:rsidRPr="00EB45ED" w14:paraId="60E4C959" w14:textId="77777777" w:rsidTr="0060747F">
        <w:tc>
          <w:tcPr>
            <w:tcW w:w="1526" w:type="dxa"/>
          </w:tcPr>
          <w:p w14:paraId="7E350E24"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ЧОО</w:t>
            </w:r>
          </w:p>
        </w:tc>
        <w:tc>
          <w:tcPr>
            <w:tcW w:w="8679" w:type="dxa"/>
          </w:tcPr>
          <w:p w14:paraId="546C7C2E"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ч</w:t>
            </w:r>
            <w:r w:rsidR="00A113B4" w:rsidRPr="00EB45ED">
              <w:rPr>
                <w:rFonts w:ascii="Times New Roman" w:hAnsi="Times New Roman"/>
                <w:sz w:val="28"/>
                <w:szCs w:val="28"/>
              </w:rPr>
              <w:t>астота объективного ответа</w:t>
            </w:r>
          </w:p>
        </w:tc>
      </w:tr>
      <w:tr w:rsidR="00A113B4" w:rsidRPr="00EB45ED" w14:paraId="5255551C" w14:textId="77777777" w:rsidTr="0060747F">
        <w:tc>
          <w:tcPr>
            <w:tcW w:w="1526" w:type="dxa"/>
          </w:tcPr>
          <w:p w14:paraId="440D56F7" w14:textId="77777777" w:rsidR="00A113B4" w:rsidRPr="00EB45ED" w:rsidRDefault="00A113B4" w:rsidP="000C3373">
            <w:pPr>
              <w:jc w:val="both"/>
              <w:rPr>
                <w:rFonts w:ascii="Times New Roman" w:hAnsi="Times New Roman"/>
                <w:sz w:val="28"/>
                <w:szCs w:val="28"/>
                <w:lang w:val="kk-KZ"/>
              </w:rPr>
            </w:pPr>
            <w:r w:rsidRPr="00EB45ED">
              <w:rPr>
                <w:rFonts w:ascii="Times New Roman" w:hAnsi="Times New Roman"/>
                <w:sz w:val="28"/>
                <w:szCs w:val="28"/>
                <w:lang w:val="kk-KZ"/>
              </w:rPr>
              <w:t>ЯМРТ</w:t>
            </w:r>
          </w:p>
        </w:tc>
        <w:tc>
          <w:tcPr>
            <w:tcW w:w="8679" w:type="dxa"/>
          </w:tcPr>
          <w:p w14:paraId="4ECE1054" w14:textId="77777777" w:rsidR="00A113B4" w:rsidRPr="00EB45ED" w:rsidRDefault="00EA62DE" w:rsidP="000C3373">
            <w:pPr>
              <w:tabs>
                <w:tab w:val="left" w:pos="284"/>
              </w:tabs>
              <w:jc w:val="both"/>
              <w:rPr>
                <w:rFonts w:ascii="Times New Roman" w:hAnsi="Times New Roman"/>
                <w:sz w:val="28"/>
                <w:szCs w:val="28"/>
              </w:rPr>
            </w:pPr>
            <w:r>
              <w:rPr>
                <w:rStyle w:val="aff"/>
                <w:rFonts w:ascii="Times New Roman" w:hAnsi="Times New Roman"/>
                <w:bCs/>
                <w:i w:val="0"/>
                <w:iCs w:val="0"/>
                <w:sz w:val="28"/>
                <w:szCs w:val="28"/>
                <w:shd w:val="clear" w:color="auto" w:fill="FFFFFF"/>
              </w:rPr>
              <w:t>я</w:t>
            </w:r>
            <w:r w:rsidR="00EB45ED" w:rsidRPr="00EB45ED">
              <w:rPr>
                <w:rStyle w:val="aff"/>
                <w:rFonts w:ascii="Times New Roman" w:hAnsi="Times New Roman"/>
                <w:bCs/>
                <w:i w:val="0"/>
                <w:iCs w:val="0"/>
                <w:sz w:val="28"/>
                <w:szCs w:val="28"/>
                <w:shd w:val="clear" w:color="auto" w:fill="FFFFFF"/>
              </w:rPr>
              <w:t>дерно-магнитная резонансная томография</w:t>
            </w:r>
          </w:p>
        </w:tc>
      </w:tr>
      <w:tr w:rsidR="00A113B4" w:rsidRPr="00EB45ED" w14:paraId="6CB25D8B" w14:textId="77777777" w:rsidTr="0060747F">
        <w:tc>
          <w:tcPr>
            <w:tcW w:w="1526" w:type="dxa"/>
          </w:tcPr>
          <w:p w14:paraId="2EAEF0E9"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rPr>
              <w:t>Adv</w:t>
            </w:r>
          </w:p>
        </w:tc>
        <w:tc>
          <w:tcPr>
            <w:tcW w:w="8679" w:type="dxa"/>
          </w:tcPr>
          <w:p w14:paraId="085CD70A"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р</w:t>
            </w:r>
            <w:r w:rsidR="00A113B4" w:rsidRPr="00EB45ED">
              <w:rPr>
                <w:rFonts w:ascii="Times New Roman" w:hAnsi="Times New Roman"/>
                <w:sz w:val="28"/>
                <w:szCs w:val="28"/>
              </w:rPr>
              <w:t>аспространенная стадия</w:t>
            </w:r>
          </w:p>
        </w:tc>
      </w:tr>
      <w:tr w:rsidR="00A113B4" w:rsidRPr="00EB45ED" w14:paraId="1B2B2BEB" w14:textId="77777777" w:rsidTr="0060747F">
        <w:tc>
          <w:tcPr>
            <w:tcW w:w="1526" w:type="dxa"/>
          </w:tcPr>
          <w:p w14:paraId="11BB7F35"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CD</w:t>
            </w:r>
          </w:p>
        </w:tc>
        <w:tc>
          <w:tcPr>
            <w:tcW w:w="8679" w:type="dxa"/>
          </w:tcPr>
          <w:p w14:paraId="610BC255" w14:textId="77777777" w:rsidR="00A113B4" w:rsidRPr="00EB45ED" w:rsidRDefault="00EB45ED" w:rsidP="000C3373">
            <w:pPr>
              <w:tabs>
                <w:tab w:val="left" w:pos="284"/>
              </w:tabs>
              <w:jc w:val="both"/>
              <w:rPr>
                <w:rFonts w:ascii="Times New Roman" w:hAnsi="Times New Roman"/>
                <w:sz w:val="28"/>
                <w:szCs w:val="28"/>
              </w:rPr>
            </w:pPr>
            <w:r w:rsidRPr="00EB45ED">
              <w:rPr>
                <w:rStyle w:val="st"/>
                <w:rFonts w:ascii="Times New Roman" w:hAnsi="Times New Roman"/>
                <w:sz w:val="28"/>
                <w:szCs w:val="28"/>
                <w:lang w:val="kk-KZ"/>
              </w:rPr>
              <w:t>с</w:t>
            </w:r>
            <w:r w:rsidRPr="00EB45ED">
              <w:rPr>
                <w:rStyle w:val="st"/>
                <w:rFonts w:ascii="Times New Roman" w:hAnsi="Times New Roman"/>
                <w:sz w:val="28"/>
                <w:szCs w:val="28"/>
              </w:rPr>
              <w:t>luster of differentiation</w:t>
            </w:r>
          </w:p>
        </w:tc>
      </w:tr>
      <w:tr w:rsidR="00A113B4" w:rsidRPr="00EB45ED" w14:paraId="17F208CD" w14:textId="77777777" w:rsidTr="0060747F">
        <w:tc>
          <w:tcPr>
            <w:tcW w:w="1526" w:type="dxa"/>
          </w:tcPr>
          <w:p w14:paraId="6240A592"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EF</w:t>
            </w:r>
          </w:p>
        </w:tc>
        <w:tc>
          <w:tcPr>
            <w:tcW w:w="8679" w:type="dxa"/>
          </w:tcPr>
          <w:p w14:paraId="651CABA7"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л</w:t>
            </w:r>
            <w:r w:rsidR="00A113B4" w:rsidRPr="00EB45ED">
              <w:rPr>
                <w:rFonts w:ascii="Times New Roman" w:hAnsi="Times New Roman"/>
                <w:sz w:val="28"/>
                <w:szCs w:val="28"/>
              </w:rPr>
              <w:t>окализованная, благоприятная стадия</w:t>
            </w:r>
          </w:p>
        </w:tc>
      </w:tr>
      <w:tr w:rsidR="00A113B4" w:rsidRPr="00EB45ED" w14:paraId="26A1A249" w14:textId="77777777" w:rsidTr="0060747F">
        <w:tc>
          <w:tcPr>
            <w:tcW w:w="1526" w:type="dxa"/>
          </w:tcPr>
          <w:p w14:paraId="3B485FDD"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EU</w:t>
            </w:r>
          </w:p>
        </w:tc>
        <w:tc>
          <w:tcPr>
            <w:tcW w:w="8679" w:type="dxa"/>
          </w:tcPr>
          <w:p w14:paraId="62926E62"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л</w:t>
            </w:r>
            <w:r w:rsidR="00A113B4" w:rsidRPr="00EB45ED">
              <w:rPr>
                <w:rFonts w:ascii="Times New Roman" w:hAnsi="Times New Roman"/>
                <w:sz w:val="28"/>
                <w:szCs w:val="28"/>
              </w:rPr>
              <w:t>окализованная, неблагоприятная стадия</w:t>
            </w:r>
          </w:p>
        </w:tc>
      </w:tr>
      <w:tr w:rsidR="00A113B4" w:rsidRPr="00EB45ED" w14:paraId="16A5AF19" w14:textId="77777777" w:rsidTr="0060747F">
        <w:tc>
          <w:tcPr>
            <w:tcW w:w="1526" w:type="dxa"/>
          </w:tcPr>
          <w:p w14:paraId="21DB8797"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GHSG</w:t>
            </w:r>
          </w:p>
        </w:tc>
        <w:tc>
          <w:tcPr>
            <w:tcW w:w="8679" w:type="dxa"/>
          </w:tcPr>
          <w:p w14:paraId="7DED60C0" w14:textId="77777777" w:rsidR="00A113B4" w:rsidRPr="00EB45ED" w:rsidRDefault="00A113B4" w:rsidP="000C3373">
            <w:pPr>
              <w:tabs>
                <w:tab w:val="left" w:pos="284"/>
              </w:tabs>
              <w:jc w:val="both"/>
              <w:rPr>
                <w:rFonts w:ascii="Times New Roman" w:hAnsi="Times New Roman"/>
                <w:sz w:val="28"/>
                <w:szCs w:val="28"/>
              </w:rPr>
            </w:pPr>
            <w:r w:rsidRPr="00EB45ED">
              <w:rPr>
                <w:rFonts w:ascii="AdvOT1ef757c0" w:hAnsi="AdvOT1ef757c0" w:cs="AdvOT1ef757c0"/>
                <w:sz w:val="28"/>
                <w:szCs w:val="28"/>
                <w:lang w:val="en-US"/>
              </w:rPr>
              <w:t>German Hodgkin Study Group</w:t>
            </w:r>
          </w:p>
        </w:tc>
      </w:tr>
      <w:tr w:rsidR="00A113B4" w:rsidRPr="00EB45ED" w14:paraId="69D0BBFE" w14:textId="77777777" w:rsidTr="0060747F">
        <w:tc>
          <w:tcPr>
            <w:tcW w:w="1526" w:type="dxa"/>
          </w:tcPr>
          <w:p w14:paraId="6D3B039B"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HMC</w:t>
            </w:r>
          </w:p>
        </w:tc>
        <w:tc>
          <w:tcPr>
            <w:tcW w:w="8679" w:type="dxa"/>
          </w:tcPr>
          <w:p w14:paraId="0C0653FD"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bCs/>
                <w:sz w:val="28"/>
                <w:szCs w:val="28"/>
              </w:rPr>
              <w:t>highly myelotoxic chemotherapy</w:t>
            </w:r>
          </w:p>
        </w:tc>
      </w:tr>
      <w:tr w:rsidR="00A113B4" w:rsidRPr="00EB45ED" w14:paraId="10E452D4" w14:textId="77777777" w:rsidTr="0060747F">
        <w:tc>
          <w:tcPr>
            <w:tcW w:w="1526" w:type="dxa"/>
          </w:tcPr>
          <w:p w14:paraId="07C8EA20"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IPS</w:t>
            </w:r>
          </w:p>
        </w:tc>
        <w:tc>
          <w:tcPr>
            <w:tcW w:w="8679" w:type="dxa"/>
          </w:tcPr>
          <w:p w14:paraId="41CA81DA" w14:textId="77777777" w:rsidR="00A113B4" w:rsidRPr="00EB45ED" w:rsidRDefault="00EA62DE" w:rsidP="000C3373">
            <w:pPr>
              <w:tabs>
                <w:tab w:val="left" w:pos="284"/>
              </w:tabs>
              <w:jc w:val="both"/>
              <w:rPr>
                <w:rFonts w:ascii="Times New Roman" w:hAnsi="Times New Roman"/>
                <w:sz w:val="28"/>
                <w:szCs w:val="28"/>
              </w:rPr>
            </w:pPr>
            <w:r>
              <w:rPr>
                <w:rFonts w:ascii="Times New Roman" w:hAnsi="Times New Roman"/>
                <w:sz w:val="28"/>
                <w:szCs w:val="28"/>
              </w:rPr>
              <w:t>м</w:t>
            </w:r>
            <w:r w:rsidR="00EB45ED" w:rsidRPr="00EB45ED">
              <w:rPr>
                <w:rFonts w:ascii="Times New Roman" w:hAnsi="Times New Roman"/>
                <w:sz w:val="28"/>
                <w:szCs w:val="28"/>
              </w:rPr>
              <w:t>еждународный прогностический индекс</w:t>
            </w:r>
          </w:p>
        </w:tc>
      </w:tr>
      <w:tr w:rsidR="00A113B4" w:rsidRPr="00EB45ED" w14:paraId="3321949E" w14:textId="77777777" w:rsidTr="0060747F">
        <w:tc>
          <w:tcPr>
            <w:tcW w:w="1526" w:type="dxa"/>
          </w:tcPr>
          <w:p w14:paraId="224A3F32"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sz w:val="28"/>
                <w:szCs w:val="28"/>
                <w:lang w:val="en-US"/>
              </w:rPr>
              <w:t>MMC</w:t>
            </w:r>
          </w:p>
        </w:tc>
        <w:tc>
          <w:tcPr>
            <w:tcW w:w="8679" w:type="dxa"/>
          </w:tcPr>
          <w:p w14:paraId="15673323" w14:textId="77777777" w:rsidR="00A113B4" w:rsidRPr="00EB45ED" w:rsidRDefault="00A113B4" w:rsidP="000C3373">
            <w:pPr>
              <w:tabs>
                <w:tab w:val="left" w:pos="284"/>
              </w:tabs>
              <w:jc w:val="both"/>
              <w:rPr>
                <w:rFonts w:ascii="Times New Roman" w:hAnsi="Times New Roman"/>
                <w:sz w:val="28"/>
                <w:szCs w:val="28"/>
              </w:rPr>
            </w:pPr>
            <w:r w:rsidRPr="00EB45ED">
              <w:rPr>
                <w:rFonts w:ascii="Times New Roman" w:hAnsi="Times New Roman"/>
                <w:bCs/>
                <w:sz w:val="28"/>
                <w:szCs w:val="28"/>
              </w:rPr>
              <w:t>moderately myelotoxic chemotherapy</w:t>
            </w:r>
          </w:p>
        </w:tc>
      </w:tr>
    </w:tbl>
    <w:p w14:paraId="2A4F2F24" w14:textId="77777777" w:rsidR="00FF1141" w:rsidRPr="0073750F" w:rsidRDefault="00FF1141" w:rsidP="000C3373">
      <w:pPr>
        <w:tabs>
          <w:tab w:val="left" w:pos="284"/>
        </w:tabs>
        <w:spacing w:after="0" w:line="240" w:lineRule="auto"/>
        <w:jc w:val="both"/>
        <w:rPr>
          <w:rFonts w:ascii="Times New Roman" w:hAnsi="Times New Roman" w:cs="Times New Roman"/>
          <w:b/>
          <w:sz w:val="28"/>
          <w:szCs w:val="28"/>
        </w:rPr>
      </w:pPr>
    </w:p>
    <w:p w14:paraId="3AD04554" w14:textId="77777777" w:rsidR="0073750F" w:rsidRPr="00D324CC" w:rsidRDefault="0073750F" w:rsidP="000C3373">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5</w:t>
      </w:r>
      <w:r w:rsidRPr="0073750F">
        <w:rPr>
          <w:rFonts w:ascii="Times New Roman" w:hAnsi="Times New Roman" w:cs="Times New Roman"/>
          <w:b/>
          <w:sz w:val="28"/>
          <w:szCs w:val="28"/>
        </w:rPr>
        <w:t xml:space="preserve">. </w:t>
      </w:r>
      <w:r w:rsidRPr="00D324CC">
        <w:rPr>
          <w:rFonts w:ascii="Times New Roman" w:hAnsi="Times New Roman" w:cs="Times New Roman"/>
          <w:b/>
          <w:sz w:val="28"/>
          <w:szCs w:val="28"/>
        </w:rPr>
        <w:t>Список разработчиков протокола с указанием квалификационных данных:</w:t>
      </w:r>
    </w:p>
    <w:p w14:paraId="63008BC5" w14:textId="77777777" w:rsidR="001A31B8" w:rsidRPr="0084466A" w:rsidRDefault="001A31B8" w:rsidP="00B07011">
      <w:pPr>
        <w:pStyle w:val="a5"/>
        <w:numPr>
          <w:ilvl w:val="0"/>
          <w:numId w:val="6"/>
        </w:numPr>
        <w:tabs>
          <w:tab w:val="left" w:pos="567"/>
        </w:tabs>
        <w:spacing w:after="0" w:line="240" w:lineRule="auto"/>
        <w:ind w:left="0" w:firstLine="0"/>
        <w:jc w:val="both"/>
        <w:rPr>
          <w:rFonts w:ascii="Times New Roman" w:hAnsi="Times New Roman"/>
          <w:sz w:val="28"/>
          <w:szCs w:val="28"/>
        </w:rPr>
      </w:pPr>
      <w:r w:rsidRPr="00D324CC">
        <w:rPr>
          <w:rFonts w:ascii="Times New Roman" w:hAnsi="Times New Roman"/>
          <w:sz w:val="28"/>
          <w:szCs w:val="28"/>
        </w:rPr>
        <w:t>Кемайкин</w:t>
      </w:r>
      <w:r w:rsidRPr="0084466A">
        <w:rPr>
          <w:rFonts w:ascii="Times New Roman" w:hAnsi="Times New Roman"/>
          <w:color w:val="000000"/>
          <w:sz w:val="28"/>
          <w:szCs w:val="28"/>
        </w:rPr>
        <w:t xml:space="preserve">  Вадим Матвеевич </w:t>
      </w:r>
      <w:r w:rsidR="00B07011">
        <w:rPr>
          <w:rFonts w:ascii="Times New Roman" w:hAnsi="Times New Roman"/>
          <w:color w:val="000000"/>
          <w:sz w:val="28"/>
          <w:szCs w:val="28"/>
        </w:rPr>
        <w:t>–к.м.н, руководитель департамента онкологии, г</w:t>
      </w:r>
      <w:r w:rsidR="00B07011" w:rsidRPr="0084466A">
        <w:rPr>
          <w:rFonts w:ascii="Times New Roman" w:hAnsi="Times New Roman"/>
          <w:color w:val="000000"/>
          <w:sz w:val="28"/>
          <w:szCs w:val="28"/>
        </w:rPr>
        <w:t>лавный внештатный гематолог МЗиСР</w:t>
      </w:r>
      <w:r w:rsidR="00B07011">
        <w:rPr>
          <w:rFonts w:ascii="Times New Roman" w:hAnsi="Times New Roman"/>
          <w:color w:val="000000"/>
          <w:sz w:val="28"/>
          <w:szCs w:val="28"/>
        </w:rPr>
        <w:t xml:space="preserve"> РК,</w:t>
      </w:r>
      <w:r w:rsidRPr="0084466A">
        <w:rPr>
          <w:rFonts w:ascii="Times New Roman" w:hAnsi="Times New Roman"/>
          <w:color w:val="000000"/>
          <w:sz w:val="28"/>
          <w:szCs w:val="28"/>
        </w:rPr>
        <w:t>АО "Национальный научный центр онкологии и трансплантологии"</w:t>
      </w:r>
      <w:r w:rsidR="00B07011">
        <w:rPr>
          <w:rFonts w:ascii="Times New Roman" w:hAnsi="Times New Roman"/>
          <w:color w:val="000000"/>
          <w:sz w:val="28"/>
          <w:szCs w:val="28"/>
        </w:rPr>
        <w:t>.</w:t>
      </w:r>
    </w:p>
    <w:p w14:paraId="26FEDFC2" w14:textId="77777777" w:rsidR="001A31B8" w:rsidRPr="0084466A" w:rsidRDefault="001A31B8" w:rsidP="00B07011">
      <w:pPr>
        <w:pStyle w:val="a5"/>
        <w:numPr>
          <w:ilvl w:val="0"/>
          <w:numId w:val="6"/>
        </w:numPr>
        <w:tabs>
          <w:tab w:val="left" w:pos="567"/>
        </w:tabs>
        <w:spacing w:after="0" w:line="240" w:lineRule="auto"/>
        <w:ind w:left="0" w:firstLine="0"/>
        <w:jc w:val="both"/>
        <w:rPr>
          <w:rFonts w:ascii="Times New Roman" w:hAnsi="Times New Roman"/>
          <w:sz w:val="28"/>
          <w:szCs w:val="28"/>
        </w:rPr>
      </w:pPr>
      <w:r w:rsidRPr="0084466A">
        <w:rPr>
          <w:rFonts w:ascii="Times New Roman" w:hAnsi="Times New Roman"/>
          <w:bCs/>
          <w:sz w:val="28"/>
          <w:szCs w:val="28"/>
        </w:rPr>
        <w:t xml:space="preserve">Гайнутдинова Ольга Владимировна </w:t>
      </w:r>
      <w:r w:rsidR="00B07011">
        <w:rPr>
          <w:rFonts w:ascii="Times New Roman" w:hAnsi="Times New Roman"/>
          <w:bCs/>
          <w:sz w:val="28"/>
          <w:szCs w:val="28"/>
        </w:rPr>
        <w:t xml:space="preserve">– </w:t>
      </w:r>
      <w:r w:rsidRPr="0084466A">
        <w:rPr>
          <w:rFonts w:ascii="Times New Roman" w:hAnsi="Times New Roman"/>
          <w:bCs/>
          <w:sz w:val="28"/>
          <w:szCs w:val="28"/>
        </w:rPr>
        <w:t>врач гематолог,</w:t>
      </w:r>
      <w:r w:rsidRPr="0084466A">
        <w:rPr>
          <w:rFonts w:ascii="Times New Roman" w:hAnsi="Times New Roman"/>
          <w:sz w:val="28"/>
          <w:szCs w:val="28"/>
        </w:rPr>
        <w:t xml:space="preserve"> АО "Национальный научный центр онкологии и трансплантологии".</w:t>
      </w:r>
    </w:p>
    <w:p w14:paraId="1ADACB21" w14:textId="77777777" w:rsidR="001A31B8" w:rsidRPr="0084466A" w:rsidRDefault="001A31B8" w:rsidP="00B07011">
      <w:pPr>
        <w:pStyle w:val="a5"/>
        <w:numPr>
          <w:ilvl w:val="0"/>
          <w:numId w:val="6"/>
        </w:numPr>
        <w:tabs>
          <w:tab w:val="left" w:pos="567"/>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Клодзинский Антон Анатольевич – к.м.н., врач гематолог, ТОО «Центр гематологии»</w:t>
      </w:r>
      <w:r w:rsidR="00B07011">
        <w:rPr>
          <w:rFonts w:ascii="Times New Roman" w:hAnsi="Times New Roman"/>
          <w:sz w:val="28"/>
          <w:szCs w:val="28"/>
        </w:rPr>
        <w:t>.</w:t>
      </w:r>
    </w:p>
    <w:p w14:paraId="56AF6690" w14:textId="77777777" w:rsidR="001A31B8" w:rsidRPr="0084466A" w:rsidRDefault="001A31B8" w:rsidP="00B07011">
      <w:pPr>
        <w:pStyle w:val="a5"/>
        <w:numPr>
          <w:ilvl w:val="0"/>
          <w:numId w:val="6"/>
        </w:numPr>
        <w:tabs>
          <w:tab w:val="left" w:pos="567"/>
        </w:tabs>
        <w:spacing w:after="0" w:line="240" w:lineRule="auto"/>
        <w:ind w:left="0" w:firstLine="0"/>
        <w:jc w:val="both"/>
        <w:rPr>
          <w:rFonts w:ascii="Times New Roman" w:hAnsi="Times New Roman"/>
          <w:bCs/>
          <w:sz w:val="28"/>
          <w:szCs w:val="28"/>
        </w:rPr>
      </w:pPr>
      <w:r w:rsidRPr="0084466A">
        <w:rPr>
          <w:rFonts w:ascii="Times New Roman" w:hAnsi="Times New Roman"/>
          <w:sz w:val="28"/>
          <w:szCs w:val="28"/>
        </w:rPr>
        <w:t>РамазановаРайгульМухамбетовна –д.м.н., заведующая курсом гематологии, АО «Казахский</w:t>
      </w:r>
      <w:r w:rsidRPr="0084466A">
        <w:rPr>
          <w:rFonts w:ascii="Times New Roman" w:hAnsi="Times New Roman"/>
          <w:sz w:val="28"/>
          <w:szCs w:val="28"/>
          <w:lang w:val="kk-KZ"/>
        </w:rPr>
        <w:t xml:space="preserve"> медицинский университет непрерывного образования»</w:t>
      </w:r>
      <w:r w:rsidRPr="0084466A">
        <w:rPr>
          <w:rFonts w:ascii="Times New Roman" w:hAnsi="Times New Roman"/>
          <w:sz w:val="28"/>
          <w:szCs w:val="28"/>
        </w:rPr>
        <w:t>.</w:t>
      </w:r>
    </w:p>
    <w:p w14:paraId="21FE7749" w14:textId="77777777" w:rsidR="001A31B8" w:rsidRPr="0084466A" w:rsidRDefault="001A31B8" w:rsidP="00B07011">
      <w:pPr>
        <w:pStyle w:val="a5"/>
        <w:numPr>
          <w:ilvl w:val="0"/>
          <w:numId w:val="6"/>
        </w:numPr>
        <w:tabs>
          <w:tab w:val="left" w:pos="567"/>
          <w:tab w:val="left" w:pos="851"/>
        </w:tabs>
        <w:spacing w:after="0" w:line="240" w:lineRule="auto"/>
        <w:ind w:left="0" w:firstLine="0"/>
        <w:jc w:val="both"/>
        <w:rPr>
          <w:rFonts w:ascii="Times New Roman" w:hAnsi="Times New Roman"/>
          <w:sz w:val="28"/>
          <w:szCs w:val="28"/>
          <w:lang w:val="kk-KZ"/>
        </w:rPr>
      </w:pPr>
      <w:r w:rsidRPr="0084466A">
        <w:rPr>
          <w:rFonts w:ascii="Times New Roman" w:hAnsi="Times New Roman"/>
          <w:sz w:val="28"/>
          <w:szCs w:val="28"/>
          <w:lang w:val="kk-KZ"/>
        </w:rPr>
        <w:t xml:space="preserve">ГаббасоваСаулеТелембаевна </w:t>
      </w:r>
      <w:r w:rsidR="00B07011">
        <w:rPr>
          <w:rFonts w:ascii="Times New Roman" w:hAnsi="Times New Roman"/>
          <w:sz w:val="28"/>
          <w:szCs w:val="28"/>
          <w:lang w:val="kk-KZ"/>
        </w:rPr>
        <w:t xml:space="preserve">– </w:t>
      </w:r>
      <w:r w:rsidRPr="0084466A">
        <w:rPr>
          <w:rFonts w:ascii="Times New Roman" w:hAnsi="Times New Roman"/>
          <w:sz w:val="28"/>
          <w:szCs w:val="28"/>
          <w:lang w:val="kk-KZ"/>
        </w:rPr>
        <w:t>заведующая отделением гемобластозов, РГП на ПХВ «Казахский научно-исследовательский институт онкологии и радиологии».</w:t>
      </w:r>
    </w:p>
    <w:p w14:paraId="3A32DE3F" w14:textId="77777777" w:rsidR="001A31B8" w:rsidRPr="0084466A" w:rsidRDefault="001A31B8" w:rsidP="00B07011">
      <w:pPr>
        <w:pStyle w:val="a5"/>
        <w:numPr>
          <w:ilvl w:val="0"/>
          <w:numId w:val="6"/>
        </w:numPr>
        <w:shd w:val="clear" w:color="auto" w:fill="FFFFFF"/>
        <w:tabs>
          <w:tab w:val="left" w:pos="567"/>
        </w:tabs>
        <w:spacing w:after="0" w:line="240" w:lineRule="auto"/>
        <w:ind w:left="0" w:right="720" w:firstLine="0"/>
        <w:jc w:val="both"/>
        <w:rPr>
          <w:rFonts w:ascii="Times New Roman" w:eastAsia="Times New Roman" w:hAnsi="Times New Roman"/>
          <w:sz w:val="28"/>
          <w:szCs w:val="28"/>
        </w:rPr>
      </w:pPr>
      <w:r w:rsidRPr="0084466A">
        <w:rPr>
          <w:rFonts w:ascii="Times New Roman" w:hAnsi="Times New Roman"/>
          <w:sz w:val="28"/>
          <w:szCs w:val="28"/>
          <w:lang w:val="kk-KZ"/>
        </w:rPr>
        <w:t>КаракуловРоманКаракулович –</w:t>
      </w:r>
      <w:r w:rsidRPr="0084466A">
        <w:rPr>
          <w:rFonts w:ascii="Times New Roman" w:hAnsi="Times New Roman"/>
          <w:sz w:val="28"/>
          <w:szCs w:val="28"/>
        </w:rPr>
        <w:t xml:space="preserve">д.м.н., </w:t>
      </w:r>
      <w:r w:rsidRPr="0084466A">
        <w:rPr>
          <w:rFonts w:ascii="Times New Roman" w:hAnsi="Times New Roman"/>
          <w:sz w:val="28"/>
          <w:szCs w:val="28"/>
          <w:lang w:val="kk-KZ"/>
        </w:rPr>
        <w:t>Академик МАИ, главный научный сотрудник отделения гемобластозов «Казахский научно-исследовательский институт онкологии и радиологии»</w:t>
      </w:r>
      <w:r w:rsidRPr="0084466A">
        <w:rPr>
          <w:rFonts w:ascii="Times New Roman" w:hAnsi="Times New Roman"/>
          <w:sz w:val="28"/>
          <w:szCs w:val="28"/>
        </w:rPr>
        <w:t>.</w:t>
      </w:r>
    </w:p>
    <w:p w14:paraId="4C84EF9A" w14:textId="77777777" w:rsidR="001A31B8" w:rsidRPr="0084466A" w:rsidRDefault="001A31B8" w:rsidP="00B07011">
      <w:pPr>
        <w:pStyle w:val="a5"/>
        <w:numPr>
          <w:ilvl w:val="0"/>
          <w:numId w:val="6"/>
        </w:numPr>
        <w:shd w:val="clear" w:color="auto" w:fill="FFFFFF"/>
        <w:tabs>
          <w:tab w:val="left" w:pos="567"/>
        </w:tabs>
        <w:spacing w:after="0" w:line="240" w:lineRule="auto"/>
        <w:ind w:left="0" w:right="720" w:firstLine="0"/>
        <w:jc w:val="both"/>
        <w:rPr>
          <w:rFonts w:ascii="Times New Roman" w:eastAsia="Times New Roman" w:hAnsi="Times New Roman"/>
          <w:sz w:val="28"/>
          <w:szCs w:val="28"/>
        </w:rPr>
      </w:pPr>
      <w:r w:rsidRPr="0084466A">
        <w:rPr>
          <w:rFonts w:ascii="Times New Roman" w:hAnsi="Times New Roman"/>
          <w:color w:val="000000"/>
          <w:sz w:val="28"/>
          <w:szCs w:val="28"/>
        </w:rPr>
        <w:t xml:space="preserve">Рапильбекова Гульмира Курбановна – д.м.н., профессор АО «Национальный научный центр материнства и детства», старший ординатор акушерского отделения №1, врач акушер-гинеколог. </w:t>
      </w:r>
    </w:p>
    <w:p w14:paraId="22E8C32F" w14:textId="77777777" w:rsidR="001A31B8" w:rsidRPr="0084466A" w:rsidRDefault="001A31B8" w:rsidP="00B07011">
      <w:pPr>
        <w:pStyle w:val="a5"/>
        <w:numPr>
          <w:ilvl w:val="0"/>
          <w:numId w:val="6"/>
        </w:numPr>
        <w:shd w:val="clear" w:color="auto" w:fill="FFFFFF"/>
        <w:tabs>
          <w:tab w:val="left" w:pos="567"/>
        </w:tabs>
        <w:spacing w:after="0" w:line="240" w:lineRule="auto"/>
        <w:ind w:left="0" w:right="720" w:firstLine="0"/>
        <w:jc w:val="both"/>
        <w:rPr>
          <w:rFonts w:ascii="Times New Roman" w:eastAsia="Times New Roman" w:hAnsi="Times New Roman"/>
          <w:sz w:val="28"/>
          <w:szCs w:val="28"/>
        </w:rPr>
      </w:pPr>
      <w:r w:rsidRPr="0084466A">
        <w:rPr>
          <w:rFonts w:ascii="Times New Roman" w:eastAsia="Times New Roman" w:hAnsi="Times New Roman"/>
          <w:sz w:val="28"/>
          <w:szCs w:val="28"/>
        </w:rPr>
        <w:t>Калиева Мира Маратовна - к.м.н, доцент кафедры клинической фармакологии и фармакотерапии КазНМУ им. С. Асфендиярова.</w:t>
      </w:r>
    </w:p>
    <w:p w14:paraId="5694AC8D" w14:textId="77777777" w:rsidR="00FF1141" w:rsidRDefault="00FF1141" w:rsidP="000C3373">
      <w:pPr>
        <w:pStyle w:val="22"/>
        <w:shd w:val="clear" w:color="auto" w:fill="FFFFFF"/>
        <w:tabs>
          <w:tab w:val="left" w:pos="284"/>
        </w:tabs>
        <w:spacing w:before="0" w:after="0" w:line="240" w:lineRule="auto"/>
        <w:ind w:left="0" w:right="720"/>
        <w:rPr>
          <w:rFonts w:ascii="Times New Roman" w:hAnsi="Times New Roman"/>
          <w:sz w:val="28"/>
          <w:szCs w:val="28"/>
        </w:rPr>
      </w:pPr>
    </w:p>
    <w:p w14:paraId="20AC8C32" w14:textId="77777777" w:rsidR="0073750F" w:rsidRDefault="0073750F" w:rsidP="000C3373">
      <w:pPr>
        <w:tabs>
          <w:tab w:val="left" w:pos="284"/>
        </w:tabs>
        <w:spacing w:after="0" w:line="240" w:lineRule="auto"/>
        <w:jc w:val="both"/>
        <w:rPr>
          <w:rFonts w:ascii="Times New Roman" w:hAnsi="Times New Roman" w:cs="Times New Roman"/>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6</w:t>
      </w:r>
      <w:r w:rsidRPr="0073750F">
        <w:rPr>
          <w:rFonts w:ascii="Times New Roman" w:hAnsi="Times New Roman" w:cs="Times New Roman"/>
          <w:b/>
          <w:sz w:val="28"/>
          <w:szCs w:val="28"/>
        </w:rPr>
        <w:t>. Указание на отсутствие конфликта интересов:</w:t>
      </w:r>
      <w:r w:rsidR="0060747F" w:rsidRPr="0060747F">
        <w:rPr>
          <w:rFonts w:ascii="Times New Roman" w:hAnsi="Times New Roman" w:cs="Times New Roman"/>
          <w:sz w:val="28"/>
          <w:szCs w:val="28"/>
        </w:rPr>
        <w:t>нет.</w:t>
      </w:r>
    </w:p>
    <w:p w14:paraId="168B0E04" w14:textId="77777777" w:rsidR="00B07011" w:rsidRPr="0060747F" w:rsidRDefault="00B07011" w:rsidP="000C3373">
      <w:pPr>
        <w:tabs>
          <w:tab w:val="left" w:pos="284"/>
        </w:tabs>
        <w:spacing w:after="0" w:line="240" w:lineRule="auto"/>
        <w:jc w:val="both"/>
        <w:rPr>
          <w:rFonts w:ascii="Times New Roman" w:hAnsi="Times New Roman" w:cs="Times New Roman"/>
          <w:sz w:val="28"/>
          <w:szCs w:val="28"/>
        </w:rPr>
      </w:pPr>
    </w:p>
    <w:p w14:paraId="6FA57D9A" w14:textId="77777777" w:rsidR="0073750F" w:rsidRDefault="0073750F" w:rsidP="000C3373">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sz w:val="28"/>
          <w:szCs w:val="28"/>
        </w:rPr>
        <w:t>1</w:t>
      </w:r>
      <w:r w:rsidR="003D7938">
        <w:rPr>
          <w:rFonts w:ascii="Times New Roman" w:hAnsi="Times New Roman" w:cs="Times New Roman"/>
          <w:b/>
          <w:sz w:val="28"/>
          <w:szCs w:val="28"/>
        </w:rPr>
        <w:t>7</w:t>
      </w:r>
      <w:r w:rsidRPr="0073750F">
        <w:rPr>
          <w:rFonts w:ascii="Times New Roman" w:hAnsi="Times New Roman" w:cs="Times New Roman"/>
          <w:b/>
          <w:sz w:val="28"/>
          <w:szCs w:val="28"/>
        </w:rPr>
        <w:t>. Список рецензентов:</w:t>
      </w:r>
    </w:p>
    <w:p w14:paraId="3AD06818" w14:textId="77777777" w:rsidR="00C040CE" w:rsidRPr="00C040CE" w:rsidRDefault="00B07011" w:rsidP="000C3373">
      <w:pPr>
        <w:tabs>
          <w:tab w:val="left" w:pos="28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C040CE" w:rsidRPr="00B07011">
        <w:rPr>
          <w:rFonts w:ascii="Times New Roman" w:hAnsi="Times New Roman" w:cs="Times New Roman"/>
          <w:sz w:val="28"/>
          <w:szCs w:val="28"/>
        </w:rPr>
        <w:t>Тургунова Людмила Геннадиевна</w:t>
      </w:r>
      <w:r w:rsidR="00C040CE" w:rsidRPr="00C040CE">
        <w:rPr>
          <w:rFonts w:ascii="Times New Roman" w:hAnsi="Times New Roman" w:cs="Times New Roman"/>
          <w:b/>
          <w:sz w:val="28"/>
          <w:szCs w:val="28"/>
        </w:rPr>
        <w:t xml:space="preserve"> – </w:t>
      </w:r>
      <w:r w:rsidR="00C040CE" w:rsidRPr="00C040CE">
        <w:rPr>
          <w:rFonts w:ascii="Times New Roman" w:hAnsi="Times New Roman" w:cs="Times New Roman"/>
          <w:sz w:val="28"/>
          <w:szCs w:val="28"/>
        </w:rPr>
        <w:t>д</w:t>
      </w:r>
      <w:r w:rsidR="00AA0BDF">
        <w:rPr>
          <w:rFonts w:ascii="Times New Roman" w:hAnsi="Times New Roman" w:cs="Times New Roman"/>
          <w:sz w:val="28"/>
          <w:szCs w:val="28"/>
        </w:rPr>
        <w:t>.м.н.</w:t>
      </w:r>
      <w:r w:rsidR="00C040CE" w:rsidRPr="00C040CE">
        <w:rPr>
          <w:rFonts w:ascii="Times New Roman" w:hAnsi="Times New Roman" w:cs="Times New Roman"/>
          <w:sz w:val="28"/>
          <w:szCs w:val="28"/>
        </w:rPr>
        <w:t>, профессор</w:t>
      </w:r>
      <w:r w:rsidR="00AA0BDF">
        <w:rPr>
          <w:rFonts w:ascii="Times New Roman" w:hAnsi="Times New Roman" w:cs="Times New Roman"/>
          <w:sz w:val="28"/>
          <w:szCs w:val="28"/>
        </w:rPr>
        <w:t xml:space="preserve">, </w:t>
      </w:r>
      <w:r w:rsidR="00C040CE" w:rsidRPr="00C040CE">
        <w:rPr>
          <w:rFonts w:ascii="Times New Roman" w:hAnsi="Times New Roman" w:cs="Times New Roman"/>
          <w:sz w:val="28"/>
          <w:szCs w:val="28"/>
        </w:rPr>
        <w:t>РГП на ПХВ «Карагандинский государственный медицинский университет» , заведующая кафедрой терапевтических дисциплин факультета непрерывного</w:t>
      </w:r>
    </w:p>
    <w:p w14:paraId="683630F7" w14:textId="77777777" w:rsidR="0060747F" w:rsidRPr="00C040CE" w:rsidRDefault="00C040CE" w:rsidP="000C3373">
      <w:pPr>
        <w:tabs>
          <w:tab w:val="left" w:pos="284"/>
        </w:tabs>
        <w:spacing w:after="0" w:line="240" w:lineRule="auto"/>
        <w:jc w:val="both"/>
        <w:rPr>
          <w:rFonts w:ascii="Times New Roman" w:hAnsi="Times New Roman" w:cs="Times New Roman"/>
          <w:sz w:val="28"/>
          <w:szCs w:val="28"/>
        </w:rPr>
      </w:pPr>
      <w:r w:rsidRPr="00C040CE">
        <w:rPr>
          <w:rFonts w:ascii="Times New Roman" w:hAnsi="Times New Roman" w:cs="Times New Roman"/>
          <w:sz w:val="28"/>
          <w:szCs w:val="28"/>
        </w:rPr>
        <w:t>профессионального развития, врач-гематолог.</w:t>
      </w:r>
    </w:p>
    <w:p w14:paraId="0201622E" w14:textId="77777777" w:rsidR="00FC1112" w:rsidRPr="00FB4674" w:rsidRDefault="00FC1112" w:rsidP="000C3373">
      <w:pPr>
        <w:tabs>
          <w:tab w:val="left" w:pos="284"/>
        </w:tabs>
        <w:spacing w:after="0" w:line="240" w:lineRule="auto"/>
        <w:jc w:val="both"/>
        <w:rPr>
          <w:rFonts w:ascii="Times New Roman" w:hAnsi="Times New Roman" w:cs="Times New Roman"/>
          <w:sz w:val="28"/>
          <w:szCs w:val="28"/>
        </w:rPr>
      </w:pPr>
    </w:p>
    <w:p w14:paraId="0A202826" w14:textId="77777777" w:rsidR="0073750F" w:rsidRPr="0073750F" w:rsidRDefault="0073750F" w:rsidP="000C3373">
      <w:pPr>
        <w:tabs>
          <w:tab w:val="left" w:pos="284"/>
        </w:tabs>
        <w:spacing w:after="0" w:line="240" w:lineRule="auto"/>
        <w:jc w:val="both"/>
        <w:rPr>
          <w:rFonts w:ascii="Times New Roman" w:hAnsi="Times New Roman" w:cs="Times New Roman"/>
          <w:b/>
          <w:sz w:val="28"/>
          <w:szCs w:val="28"/>
        </w:rPr>
      </w:pPr>
      <w:r w:rsidRPr="0073750F">
        <w:rPr>
          <w:rFonts w:ascii="Times New Roman" w:hAnsi="Times New Roman" w:cs="Times New Roman"/>
          <w:b/>
          <w:bCs/>
          <w:sz w:val="28"/>
          <w:szCs w:val="28"/>
        </w:rPr>
        <w:t>1</w:t>
      </w:r>
      <w:r w:rsidR="003D7938">
        <w:rPr>
          <w:rFonts w:ascii="Times New Roman" w:hAnsi="Times New Roman" w:cs="Times New Roman"/>
          <w:b/>
          <w:bCs/>
          <w:sz w:val="28"/>
          <w:szCs w:val="28"/>
        </w:rPr>
        <w:t>8</w:t>
      </w:r>
      <w:r w:rsidRPr="0073750F">
        <w:rPr>
          <w:rFonts w:ascii="Times New Roman" w:hAnsi="Times New Roman" w:cs="Times New Roman"/>
          <w:b/>
          <w:sz w:val="28"/>
          <w:szCs w:val="28"/>
        </w:rPr>
        <w:t>. Пересмотр протокола:</w:t>
      </w:r>
      <w:r w:rsidR="00ED2E52" w:rsidRPr="00ED2E52">
        <w:rPr>
          <w:rFonts w:ascii="Times New Roman" w:eastAsia="Times New Roman" w:hAnsi="Times New Roman" w:cs="Times New Roman"/>
          <w:sz w:val="28"/>
          <w:szCs w:val="28"/>
        </w:rPr>
        <w:t>через 3 года после его опубликования и с даты его вступления в действие или при наличии новых методов с уровнем доказательности.</w:t>
      </w:r>
    </w:p>
    <w:p w14:paraId="0EB0FE72" w14:textId="77777777" w:rsidR="00FF1141" w:rsidRDefault="00FF1141" w:rsidP="000C3373">
      <w:pPr>
        <w:tabs>
          <w:tab w:val="left" w:pos="284"/>
        </w:tabs>
        <w:spacing w:after="0" w:line="240" w:lineRule="auto"/>
        <w:jc w:val="both"/>
        <w:rPr>
          <w:rFonts w:ascii="Times New Roman" w:hAnsi="Times New Roman" w:cs="Times New Roman"/>
          <w:b/>
          <w:sz w:val="28"/>
          <w:szCs w:val="28"/>
        </w:rPr>
      </w:pPr>
    </w:p>
    <w:p w14:paraId="371E0E35" w14:textId="77777777" w:rsidR="0073750F" w:rsidRPr="00D324CC" w:rsidRDefault="003D7938" w:rsidP="000C3373">
      <w:pPr>
        <w:tabs>
          <w:tab w:val="left" w:pos="284"/>
        </w:tabs>
        <w:spacing w:after="0" w:line="240" w:lineRule="auto"/>
        <w:jc w:val="both"/>
        <w:rPr>
          <w:rFonts w:ascii="Times New Roman" w:hAnsi="Times New Roman" w:cs="Times New Roman"/>
          <w:b/>
          <w:sz w:val="28"/>
          <w:szCs w:val="28"/>
          <w:lang w:val="en-US"/>
        </w:rPr>
      </w:pPr>
      <w:r w:rsidRPr="00032262">
        <w:rPr>
          <w:rFonts w:ascii="Times New Roman" w:hAnsi="Times New Roman" w:cs="Times New Roman"/>
          <w:b/>
          <w:sz w:val="28"/>
          <w:szCs w:val="28"/>
          <w:lang w:val="en-US"/>
        </w:rPr>
        <w:t>19</w:t>
      </w:r>
      <w:r w:rsidR="0073750F" w:rsidRPr="00032262">
        <w:rPr>
          <w:rFonts w:ascii="Times New Roman" w:hAnsi="Times New Roman" w:cs="Times New Roman"/>
          <w:b/>
          <w:sz w:val="28"/>
          <w:szCs w:val="28"/>
          <w:lang w:val="en-US"/>
        </w:rPr>
        <w:t xml:space="preserve">. </w:t>
      </w:r>
      <w:r w:rsidR="0073750F" w:rsidRPr="00D324CC">
        <w:rPr>
          <w:rFonts w:ascii="Times New Roman" w:hAnsi="Times New Roman" w:cs="Times New Roman"/>
          <w:b/>
          <w:sz w:val="28"/>
          <w:szCs w:val="28"/>
        </w:rPr>
        <w:t>С</w:t>
      </w:r>
      <w:r w:rsidR="00ED2E52" w:rsidRPr="00D324CC">
        <w:rPr>
          <w:rFonts w:ascii="Times New Roman" w:hAnsi="Times New Roman" w:cs="Times New Roman"/>
          <w:b/>
          <w:sz w:val="28"/>
          <w:szCs w:val="28"/>
        </w:rPr>
        <w:t>писокиспользованнойлитературы</w:t>
      </w:r>
      <w:r w:rsidR="00ED2E52" w:rsidRPr="00D324CC">
        <w:rPr>
          <w:rFonts w:ascii="Times New Roman" w:hAnsi="Times New Roman" w:cs="Times New Roman"/>
          <w:b/>
          <w:sz w:val="28"/>
          <w:szCs w:val="28"/>
          <w:lang w:val="en-US"/>
        </w:rPr>
        <w:t>:</w:t>
      </w:r>
    </w:p>
    <w:p w14:paraId="1713D7B1" w14:textId="77777777" w:rsidR="00032262" w:rsidRPr="00D324CC" w:rsidRDefault="00032262" w:rsidP="000C3373">
      <w:pPr>
        <w:spacing w:after="0" w:line="240" w:lineRule="auto"/>
        <w:ind w:left="284" w:right="-283" w:hanging="284"/>
        <w:rPr>
          <w:rFonts w:ascii="Times New Roman" w:hAnsi="Times New Roman" w:cs="Times New Roman"/>
          <w:sz w:val="28"/>
          <w:szCs w:val="28"/>
          <w:lang w:val="en-US"/>
        </w:rPr>
      </w:pPr>
      <w:r w:rsidRPr="00D324CC">
        <w:rPr>
          <w:rFonts w:ascii="Times New Roman" w:hAnsi="Times New Roman" w:cs="Times New Roman"/>
          <w:b/>
          <w:sz w:val="28"/>
          <w:szCs w:val="28"/>
          <w:lang w:val="en-US"/>
        </w:rPr>
        <w:t>1</w:t>
      </w:r>
      <w:r w:rsidRPr="00D324CC">
        <w:rPr>
          <w:rFonts w:ascii="Times New Roman" w:hAnsi="Times New Roman" w:cs="Times New Roman"/>
          <w:sz w:val="28"/>
          <w:szCs w:val="28"/>
          <w:lang w:val="en-US"/>
        </w:rPr>
        <w:t>. Scottish Intercollegiate Guidelines Network (SIGN). SIGN 50: a guideline developer’s handbook. Edinburgh: SIGN; 2014. (SIGN publication no. 50). [October2014]. AvailablefromURL: http://www.sign.ac.uk.</w:t>
      </w:r>
    </w:p>
    <w:p w14:paraId="6F466795" w14:textId="77777777" w:rsidR="00032262" w:rsidRPr="00D324CC" w:rsidRDefault="00032262" w:rsidP="000C3373">
      <w:pPr>
        <w:numPr>
          <w:ilvl w:val="0"/>
          <w:numId w:val="1"/>
        </w:numPr>
        <w:spacing w:after="0" w:line="240" w:lineRule="auto"/>
        <w:ind w:left="284"/>
        <w:rPr>
          <w:rFonts w:ascii="Times New Roman" w:hAnsi="Times New Roman" w:cs="Times New Roman"/>
          <w:sz w:val="28"/>
          <w:szCs w:val="28"/>
        </w:rPr>
      </w:pPr>
      <w:r w:rsidRPr="00D324CC">
        <w:rPr>
          <w:rFonts w:ascii="Times New Roman" w:hAnsi="Times New Roman" w:cs="Times New Roman"/>
          <w:sz w:val="28"/>
          <w:szCs w:val="28"/>
        </w:rPr>
        <w:t>Программное лечение заболеваний системы крови: Сборник алгоритмов диагностики и протоколов лечения заболеваний системы крови / Под ред. В.Г. Савченко.-М.: Практика, 2012.-С. 455.</w:t>
      </w:r>
    </w:p>
    <w:p w14:paraId="7B00A780" w14:textId="77777777" w:rsidR="007F1C56" w:rsidRPr="00D324CC" w:rsidRDefault="007F1C56" w:rsidP="000C3373">
      <w:pPr>
        <w:pStyle w:val="22"/>
        <w:numPr>
          <w:ilvl w:val="0"/>
          <w:numId w:val="1"/>
        </w:numPr>
        <w:tabs>
          <w:tab w:val="left" w:pos="284"/>
        </w:tabs>
        <w:autoSpaceDE w:val="0"/>
        <w:autoSpaceDN w:val="0"/>
        <w:adjustRightInd w:val="0"/>
        <w:spacing w:before="0" w:after="0" w:line="240" w:lineRule="auto"/>
        <w:ind w:left="284"/>
        <w:rPr>
          <w:rFonts w:ascii="Times New Roman" w:hAnsi="Times New Roman"/>
          <w:sz w:val="28"/>
          <w:szCs w:val="28"/>
        </w:rPr>
      </w:pPr>
      <w:r w:rsidRPr="00D324CC">
        <w:rPr>
          <w:rFonts w:ascii="Times New Roman" w:hAnsi="Times New Roman"/>
          <w:sz w:val="28"/>
          <w:szCs w:val="28"/>
        </w:rPr>
        <w:t>Steven H. Swerdlow,1 Elias Campo, et al., The 2016 revision of the World Health Organization classification of lymphoid neoplasms. BLOOD, 19 MAY 2016 x VOLUME 127, NUMBER 20</w:t>
      </w:r>
    </w:p>
    <w:p w14:paraId="6326DAC0" w14:textId="77777777" w:rsidR="00D324CC" w:rsidRPr="00D324CC" w:rsidRDefault="00032262" w:rsidP="000C3373">
      <w:pPr>
        <w:pStyle w:val="22"/>
        <w:numPr>
          <w:ilvl w:val="0"/>
          <w:numId w:val="1"/>
        </w:numPr>
        <w:autoSpaceDE w:val="0"/>
        <w:autoSpaceDN w:val="0"/>
        <w:adjustRightInd w:val="0"/>
        <w:spacing w:before="0" w:after="0" w:line="240" w:lineRule="auto"/>
        <w:ind w:left="284"/>
        <w:rPr>
          <w:rFonts w:ascii="Times New Roman" w:hAnsi="Times New Roman"/>
          <w:sz w:val="28"/>
          <w:szCs w:val="28"/>
        </w:rPr>
      </w:pPr>
      <w:r w:rsidRPr="00D324CC">
        <w:rPr>
          <w:rFonts w:ascii="Times New Roman" w:hAnsi="Times New Roman"/>
          <w:iCs/>
          <w:sz w:val="28"/>
          <w:szCs w:val="28"/>
        </w:rPr>
        <w:t xml:space="preserve">Khк Hoang-Xuan, Eric Bessell, Jacoline Bromberg, Andreas F Hottinger et al., </w:t>
      </w:r>
      <w:r w:rsidRPr="00D324CC">
        <w:rPr>
          <w:rFonts w:ascii="Times New Roman" w:hAnsi="Times New Roman"/>
          <w:sz w:val="28"/>
          <w:szCs w:val="28"/>
        </w:rPr>
        <w:t xml:space="preserve">Diagnosis and treatment of primary CNS lymphoma inimmunocompetent patients: guidelines from the EuropeanAssociation for Neuro-Oncology. </w:t>
      </w:r>
      <w:r w:rsidRPr="00D324CC">
        <w:rPr>
          <w:rFonts w:ascii="Times New Roman" w:hAnsi="Times New Roman"/>
          <w:iCs/>
          <w:sz w:val="28"/>
          <w:szCs w:val="28"/>
        </w:rPr>
        <w:t>LancetOncol</w:t>
      </w:r>
      <w:r w:rsidRPr="00D324CC">
        <w:rPr>
          <w:rFonts w:ascii="Times New Roman" w:hAnsi="Times New Roman"/>
          <w:sz w:val="28"/>
          <w:szCs w:val="28"/>
        </w:rPr>
        <w:t>2015; 16: e322–32</w:t>
      </w:r>
    </w:p>
    <w:p w14:paraId="64A2DE53" w14:textId="77777777" w:rsidR="00D324CC" w:rsidRPr="00D324CC" w:rsidRDefault="00032262" w:rsidP="000C3373">
      <w:pPr>
        <w:pStyle w:val="22"/>
        <w:numPr>
          <w:ilvl w:val="0"/>
          <w:numId w:val="1"/>
        </w:numPr>
        <w:autoSpaceDE w:val="0"/>
        <w:autoSpaceDN w:val="0"/>
        <w:adjustRightInd w:val="0"/>
        <w:spacing w:before="0" w:after="0" w:line="240" w:lineRule="auto"/>
        <w:ind w:left="284"/>
        <w:rPr>
          <w:rFonts w:ascii="Times New Roman" w:hAnsi="Times New Roman"/>
          <w:sz w:val="28"/>
          <w:szCs w:val="28"/>
        </w:rPr>
      </w:pPr>
      <w:r w:rsidRPr="00D324CC">
        <w:rPr>
          <w:rFonts w:ascii="Times New Roman" w:hAnsi="Times New Roman"/>
          <w:sz w:val="28"/>
          <w:szCs w:val="28"/>
          <w:lang w:val="ru-RU"/>
        </w:rPr>
        <w:t>Цементис С.А. Дифференциальная диагностика в неврологии и нейрохирургии. Практическоеруководство, Москва: ГЭОТАР-Медиа, 2005</w:t>
      </w:r>
      <w:r w:rsidR="00D324CC" w:rsidRPr="00D324CC">
        <w:rPr>
          <w:rFonts w:ascii="Times New Roman" w:hAnsi="Times New Roman"/>
          <w:sz w:val="28"/>
          <w:szCs w:val="28"/>
          <w:lang w:val="ru-RU"/>
        </w:rPr>
        <w:t>.</w:t>
      </w:r>
    </w:p>
    <w:p w14:paraId="5738098A" w14:textId="77777777" w:rsidR="00D324CC" w:rsidRPr="00D324CC" w:rsidRDefault="00032262" w:rsidP="000C3373">
      <w:pPr>
        <w:pStyle w:val="22"/>
        <w:numPr>
          <w:ilvl w:val="0"/>
          <w:numId w:val="1"/>
        </w:numPr>
        <w:autoSpaceDE w:val="0"/>
        <w:autoSpaceDN w:val="0"/>
        <w:adjustRightInd w:val="0"/>
        <w:spacing w:before="0" w:after="0" w:line="240" w:lineRule="auto"/>
        <w:ind w:left="284"/>
        <w:rPr>
          <w:rFonts w:ascii="Times New Roman" w:hAnsi="Times New Roman"/>
          <w:sz w:val="28"/>
          <w:szCs w:val="28"/>
        </w:rPr>
      </w:pPr>
      <w:r w:rsidRPr="00D324CC">
        <w:rPr>
          <w:rFonts w:ascii="Times New Roman" w:hAnsi="Times New Roman"/>
          <w:sz w:val="28"/>
          <w:szCs w:val="28"/>
        </w:rPr>
        <w:t>Moody K, Finlay J, Mancuso C, Charlson M. Feasibility and safety of a pilotrandomized trial of infection rate: neutropenic diet versus standard food safetyguidelines. J PediatrHematolOncol. 2006 Mar; 28(3):126-33</w:t>
      </w:r>
      <w:r w:rsidR="00D324CC" w:rsidRPr="00831260">
        <w:rPr>
          <w:rFonts w:ascii="Times New Roman" w:hAnsi="Times New Roman"/>
          <w:sz w:val="28"/>
          <w:szCs w:val="28"/>
        </w:rPr>
        <w:t>.</w:t>
      </w:r>
    </w:p>
    <w:p w14:paraId="1BD2E8D9" w14:textId="77777777" w:rsidR="00D324CC" w:rsidRPr="00D324CC" w:rsidRDefault="00032262" w:rsidP="000C3373">
      <w:pPr>
        <w:pStyle w:val="22"/>
        <w:numPr>
          <w:ilvl w:val="0"/>
          <w:numId w:val="1"/>
        </w:numPr>
        <w:autoSpaceDE w:val="0"/>
        <w:autoSpaceDN w:val="0"/>
        <w:adjustRightInd w:val="0"/>
        <w:spacing w:before="0" w:after="0" w:line="240" w:lineRule="auto"/>
        <w:ind w:left="284"/>
        <w:rPr>
          <w:rFonts w:ascii="Times New Roman" w:hAnsi="Times New Roman"/>
          <w:sz w:val="28"/>
          <w:szCs w:val="28"/>
        </w:rPr>
      </w:pPr>
      <w:r w:rsidRPr="00D324CC">
        <w:rPr>
          <w:rFonts w:ascii="Times New Roman" w:hAnsi="Times New Roman"/>
          <w:sz w:val="28"/>
          <w:szCs w:val="28"/>
        </w:rPr>
        <w:t>Gardner A, Mattiuzzi G, Faderl S, Borthakur G, Garcia-Manero G, Pierce S,Brandt M, Estey E. Randomized comparison of cooked and noncooked diets inpatients undergoing remission induction therapy for acute myeloid leukemia. J ClinOncol. 2008 Dec 10; 26(35):5684-8.</w:t>
      </w:r>
    </w:p>
    <w:p w14:paraId="053B8E06" w14:textId="77777777" w:rsidR="00032262" w:rsidRPr="00D324CC" w:rsidRDefault="00032262" w:rsidP="000C3373">
      <w:pPr>
        <w:pStyle w:val="22"/>
        <w:numPr>
          <w:ilvl w:val="0"/>
          <w:numId w:val="1"/>
        </w:numPr>
        <w:autoSpaceDE w:val="0"/>
        <w:autoSpaceDN w:val="0"/>
        <w:adjustRightInd w:val="0"/>
        <w:spacing w:before="0" w:after="0" w:line="240" w:lineRule="auto"/>
        <w:ind w:left="284"/>
        <w:rPr>
          <w:rFonts w:ascii="Times New Roman" w:hAnsi="Times New Roman"/>
          <w:sz w:val="28"/>
          <w:szCs w:val="28"/>
        </w:rPr>
      </w:pPr>
      <w:r w:rsidRPr="00D324CC">
        <w:rPr>
          <w:rFonts w:ascii="Times New Roman" w:hAnsi="Times New Roman"/>
          <w:sz w:val="28"/>
          <w:szCs w:val="28"/>
        </w:rPr>
        <w:t>Carr SE, Halliday V. Investigating the use of the neutropenic diet: a survey of UK dietitians. J Hum Nutr Diet.2014 Aug 28.</w:t>
      </w:r>
    </w:p>
    <w:p w14:paraId="58C430B4" w14:textId="77777777" w:rsidR="00032262" w:rsidRPr="00D324CC" w:rsidRDefault="00032262" w:rsidP="000C3373">
      <w:pPr>
        <w:pStyle w:val="1"/>
        <w:numPr>
          <w:ilvl w:val="0"/>
          <w:numId w:val="1"/>
        </w:numPr>
        <w:spacing w:before="0" w:after="0"/>
        <w:ind w:left="284"/>
        <w:jc w:val="both"/>
        <w:rPr>
          <w:rFonts w:ascii="Times New Roman" w:hAnsi="Times New Roman"/>
          <w:sz w:val="28"/>
          <w:szCs w:val="28"/>
          <w:lang w:val="en-US"/>
        </w:rPr>
      </w:pPr>
      <w:r w:rsidRPr="00D324CC">
        <w:rPr>
          <w:rFonts w:ascii="Times New Roman" w:hAnsi="Times New Roman"/>
          <w:b w:val="0"/>
          <w:bCs w:val="0"/>
          <w:sz w:val="28"/>
          <w:szCs w:val="28"/>
          <w:lang w:val="en-US"/>
        </w:rPr>
        <w:t>Boeckh M. Neutropenic diet-- good practice or myth?Biol Blood MarrowTransplant. 2012 Sep; 18(9):1318-9.</w:t>
      </w:r>
    </w:p>
    <w:p w14:paraId="798D4FE4" w14:textId="77777777" w:rsidR="00032262" w:rsidRPr="00D324CC" w:rsidRDefault="00032262" w:rsidP="000C3373">
      <w:pPr>
        <w:pStyle w:val="1"/>
        <w:numPr>
          <w:ilvl w:val="0"/>
          <w:numId w:val="1"/>
        </w:numPr>
        <w:spacing w:before="0" w:after="0"/>
        <w:ind w:left="284"/>
        <w:jc w:val="both"/>
        <w:rPr>
          <w:rFonts w:ascii="Times New Roman" w:hAnsi="Times New Roman"/>
          <w:bCs w:val="0"/>
          <w:sz w:val="28"/>
          <w:szCs w:val="28"/>
          <w:lang w:val="en-US"/>
        </w:rPr>
      </w:pPr>
      <w:r w:rsidRPr="00D324CC">
        <w:rPr>
          <w:rFonts w:ascii="Times New Roman" w:hAnsi="Times New Roman"/>
          <w:b w:val="0"/>
          <w:bCs w:val="0"/>
          <w:sz w:val="28"/>
          <w:szCs w:val="28"/>
          <w:lang w:val="en-US"/>
        </w:rPr>
        <w:t>Trifilio, S., Helenowski, I., Giel, M. et al. Questioning the role of a neutropenicdiet following hematopoetic stem cell transplantation.Biol Blood MarrowTransplant. 2012; 18: 1387–1392</w:t>
      </w:r>
    </w:p>
    <w:p w14:paraId="3D3ECA40" w14:textId="77777777" w:rsidR="00032262" w:rsidRPr="00D324CC" w:rsidRDefault="00032262" w:rsidP="000C3373">
      <w:pPr>
        <w:pStyle w:val="1"/>
        <w:numPr>
          <w:ilvl w:val="0"/>
          <w:numId w:val="1"/>
        </w:numPr>
        <w:spacing w:before="0" w:after="0"/>
        <w:ind w:left="284"/>
        <w:jc w:val="both"/>
        <w:rPr>
          <w:rFonts w:ascii="Times New Roman" w:hAnsi="Times New Roman"/>
          <w:b w:val="0"/>
          <w:bCs w:val="0"/>
          <w:sz w:val="28"/>
          <w:szCs w:val="28"/>
          <w:lang w:val="en-US"/>
        </w:rPr>
      </w:pPr>
      <w:r w:rsidRPr="00D324CC">
        <w:rPr>
          <w:rFonts w:ascii="Times New Roman" w:hAnsi="Times New Roman"/>
          <w:b w:val="0"/>
          <w:bCs w:val="0"/>
          <w:sz w:val="28"/>
          <w:szCs w:val="28"/>
          <w:lang w:val="en-US"/>
        </w:rPr>
        <w:t>NCCN Clinical Practice Guidelines in Oncology (NCCN Guidelines)Non-Hodgkin`s Lymphomas. www.nccn.org 3.2016</w:t>
      </w:r>
    </w:p>
    <w:p w14:paraId="2CE1CCCC" w14:textId="77777777" w:rsidR="009E38E7" w:rsidRPr="00D324CC" w:rsidRDefault="009E38E7" w:rsidP="000C3373">
      <w:pPr>
        <w:pStyle w:val="22"/>
        <w:numPr>
          <w:ilvl w:val="0"/>
          <w:numId w:val="1"/>
        </w:numPr>
        <w:spacing w:before="0" w:after="0" w:line="240" w:lineRule="auto"/>
        <w:ind w:left="284"/>
        <w:rPr>
          <w:rFonts w:ascii="Times New Roman" w:hAnsi="Times New Roman"/>
          <w:sz w:val="28"/>
          <w:szCs w:val="28"/>
          <w:lang w:val="ru-RU"/>
        </w:rPr>
      </w:pPr>
      <w:r w:rsidRPr="00D324CC">
        <w:rPr>
          <w:rFonts w:ascii="Times New Roman" w:hAnsi="Times New Roman"/>
          <w:sz w:val="28"/>
          <w:szCs w:val="28"/>
          <w:lang w:val="ru-RU"/>
        </w:rPr>
        <w:t xml:space="preserve">Внутренние болезни, том 2. ред. Рябов С. Изд-во: </w:t>
      </w:r>
      <w:r w:rsidRPr="00D324CC">
        <w:rPr>
          <w:rFonts w:ascii="Times New Roman" w:hAnsi="Times New Roman"/>
          <w:sz w:val="28"/>
          <w:szCs w:val="28"/>
        </w:rPr>
        <w:t>C</w:t>
      </w:r>
      <w:r w:rsidRPr="00D324CC">
        <w:rPr>
          <w:rFonts w:ascii="Times New Roman" w:hAnsi="Times New Roman"/>
          <w:sz w:val="28"/>
          <w:szCs w:val="28"/>
          <w:lang w:val="ru-RU"/>
        </w:rPr>
        <w:t>пецЛит,2016</w:t>
      </w:r>
    </w:p>
    <w:p w14:paraId="6D7A75E3" w14:textId="77777777" w:rsidR="00347534" w:rsidRPr="00D324CC" w:rsidRDefault="00347534" w:rsidP="000C3373">
      <w:pPr>
        <w:pStyle w:val="22"/>
        <w:numPr>
          <w:ilvl w:val="0"/>
          <w:numId w:val="1"/>
        </w:numPr>
        <w:spacing w:before="0" w:after="0" w:line="240" w:lineRule="auto"/>
        <w:ind w:left="284" w:right="142"/>
        <w:rPr>
          <w:rFonts w:ascii="Times New Roman" w:hAnsi="Times New Roman"/>
          <w:sz w:val="28"/>
          <w:szCs w:val="28"/>
        </w:rPr>
      </w:pPr>
      <w:r w:rsidRPr="00D324CC">
        <w:rPr>
          <w:rFonts w:ascii="Times New Roman" w:hAnsi="Times New Roman"/>
          <w:sz w:val="28"/>
          <w:szCs w:val="28"/>
        </w:rPr>
        <w:t>Engert A, Plutschow A, Eich HT, et al. Reduced treatment intensity in patients with early-stage Hodgkin’s lymphoma. N Engl J Med 2010;363:640-652. Radford J, Illidge T, Counsell N, et al. Results of a trial of PET-directed therapy for early-stage Hodgkin's lymphoma. N Engl J Med 2015;372:1598-1607.</w:t>
      </w:r>
    </w:p>
    <w:p w14:paraId="0E09861F" w14:textId="77777777" w:rsidR="00347534" w:rsidRPr="00D324CC" w:rsidRDefault="00347534" w:rsidP="000C3373">
      <w:pPr>
        <w:pStyle w:val="22"/>
        <w:numPr>
          <w:ilvl w:val="0"/>
          <w:numId w:val="1"/>
        </w:numPr>
        <w:spacing w:before="0" w:after="0" w:line="240" w:lineRule="auto"/>
        <w:ind w:left="284" w:right="64"/>
        <w:rPr>
          <w:rFonts w:ascii="Times New Roman" w:hAnsi="Times New Roman"/>
          <w:sz w:val="28"/>
          <w:szCs w:val="28"/>
        </w:rPr>
      </w:pPr>
      <w:r w:rsidRPr="00D324CC">
        <w:rPr>
          <w:rFonts w:ascii="Times New Roman" w:hAnsi="Times New Roman"/>
          <w:sz w:val="28"/>
          <w:szCs w:val="28"/>
        </w:rPr>
        <w:t>Raemaekers JM, André MP, Federico M, et al. Omitting radiotherapy in early positron emission tomography–negative stage I/II Hodgkin lymphoma is associated with an increased risk of early relapse: clinical results of the preplanned interim analysis of the randomized EORTC/LYSA/FIL H10 trial. J Clin Oncol 2014;32:1188-1194.</w:t>
      </w:r>
    </w:p>
    <w:p w14:paraId="1E6B0218" w14:textId="77777777" w:rsidR="00347534" w:rsidRPr="00D324CC" w:rsidRDefault="00347534"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Eich HT, Diehl V, Gorgen H, et al. Intensified chemotherapy and dose-reduced involved-field radiotherapy in patients with early unfavorable Hodgkin’s lymphoma: finalanalysis of the German Hodgkin Study Group HD 11 trial. J Clin Oncol 2010;28:4199-4206.</w:t>
      </w:r>
    </w:p>
    <w:p w14:paraId="0A3C1A5B" w14:textId="77777777" w:rsidR="00B96CD2" w:rsidRPr="00D324CC" w:rsidRDefault="00B96CD2"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Advani RH, Hoppe RT, Baer D, et al. Efficacy of abbreviated Stanford V chemotherapy and involved-field radiotherapy in early-stage Hodgkin lymphoma: mature results of the G4 trial. Ann Oncol 2013;24:1044-1048.</w:t>
      </w:r>
    </w:p>
    <w:p w14:paraId="3ECBBB0C"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Gordon LI, Hong F, Fisher RI, et al. Randomized phase III trial of ABVD versus Stanford V with or without radiation therapy in locally extensive and advanced-stage Hodgkin lymphoma: an intergroup study coordinated by the Eastern Cooperative Oncology Group (E2496). J Clin Oncol 2013;31:684-691.</w:t>
      </w:r>
    </w:p>
    <w:p w14:paraId="28D398B9"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Advani RH, Hong F, Fisher RI, et al. Randomized phase III trial comparing ABVD plus radiotherapy with the Stanford V regimen in patients with stages I or II locally extensive, bulky mediastinal Hodgkin hymphoma: a subset analysis of the north american Intergroup E2496 trial. J Clin Oncol 2015;33:1936-1942.</w:t>
      </w:r>
    </w:p>
    <w:p w14:paraId="5896B11F" w14:textId="77777777" w:rsidR="00B96CD2" w:rsidRPr="00D324CC" w:rsidRDefault="00B96CD2" w:rsidP="000C3373">
      <w:pPr>
        <w:pStyle w:val="22"/>
        <w:numPr>
          <w:ilvl w:val="0"/>
          <w:numId w:val="1"/>
        </w:numPr>
        <w:spacing w:before="0" w:after="0" w:line="240" w:lineRule="auto"/>
        <w:ind w:left="284" w:right="147"/>
        <w:rPr>
          <w:rFonts w:ascii="Times New Roman" w:hAnsi="Times New Roman"/>
          <w:sz w:val="28"/>
          <w:szCs w:val="28"/>
        </w:rPr>
      </w:pPr>
      <w:r w:rsidRPr="00D324CC">
        <w:rPr>
          <w:rFonts w:ascii="Times New Roman" w:hAnsi="Times New Roman"/>
          <w:sz w:val="28"/>
          <w:szCs w:val="28"/>
        </w:rPr>
        <w:t>Edwards-Bennett SM, Jacks LM, Moskowitz CH, et al. Stanford V program for locally extensive and advanced Hodgkin lymphoma: the Memorial Sloan-Kettering Cancer Center experience. Ann Oncol 2010;21:574-581.</w:t>
      </w:r>
    </w:p>
    <w:p w14:paraId="2815C9C8"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Engert A, Haverkamp H, Cobe C, et al. Reduced-intensity chemotherapy and PET-guided radiotherapy in patients with advanced stage Hodgkin's lymphoma (HD15 trial): a randomised, open-label, phase 3 non-inferiority trial. Lancet 2012; 379(9828):1791-1799.</w:t>
      </w:r>
    </w:p>
    <w:p w14:paraId="66EAB720" w14:textId="77777777" w:rsidR="00B96CD2" w:rsidRPr="00D324CC" w:rsidRDefault="00B96CD2" w:rsidP="000C3373">
      <w:pPr>
        <w:pStyle w:val="22"/>
        <w:numPr>
          <w:ilvl w:val="0"/>
          <w:numId w:val="1"/>
        </w:numPr>
        <w:spacing w:before="0" w:after="0" w:line="240" w:lineRule="auto"/>
        <w:ind w:left="284" w:right="64"/>
        <w:rPr>
          <w:rFonts w:ascii="Times New Roman" w:hAnsi="Times New Roman"/>
          <w:sz w:val="28"/>
          <w:szCs w:val="28"/>
        </w:rPr>
      </w:pPr>
      <w:r w:rsidRPr="00D324CC">
        <w:rPr>
          <w:rFonts w:ascii="Times New Roman" w:hAnsi="Times New Roman"/>
          <w:sz w:val="28"/>
          <w:szCs w:val="28"/>
        </w:rPr>
        <w:t>von Tresckow B, Plutschow A, Fuchs M, et al. Dose-intensification in early unfavorable Hodgkin’s lymphoma: final analysis of the German Hodgkin Study Group HD14 trial. J Clin Oncol 2012:30:907-913.</w:t>
      </w:r>
    </w:p>
    <w:p w14:paraId="55802CAD" w14:textId="77777777" w:rsidR="00B96CD2" w:rsidRPr="00D324CC" w:rsidRDefault="00B96CD2" w:rsidP="000C3373">
      <w:pPr>
        <w:pStyle w:val="22"/>
        <w:numPr>
          <w:ilvl w:val="0"/>
          <w:numId w:val="1"/>
        </w:numPr>
        <w:spacing w:before="0" w:after="0" w:line="240" w:lineRule="auto"/>
        <w:ind w:left="284" w:right="64"/>
        <w:rPr>
          <w:rFonts w:ascii="Times New Roman" w:hAnsi="Times New Roman"/>
          <w:sz w:val="28"/>
          <w:szCs w:val="28"/>
        </w:rPr>
      </w:pPr>
      <w:r w:rsidRPr="00D324CC">
        <w:rPr>
          <w:rFonts w:ascii="Times New Roman" w:hAnsi="Times New Roman"/>
          <w:sz w:val="28"/>
          <w:szCs w:val="28"/>
        </w:rPr>
        <w:t>Younes A, Gopal AK, Smith SE, et al. Results of a pivotal phase II study of brentuximab vedotin for patients with relapsed or refractory Hodgkin's lymphoma. J Clin Oncol 2012;30:2183- 2189.</w:t>
      </w:r>
    </w:p>
    <w:p w14:paraId="313ED1D3"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Josting A, Rudolph C, Reiser M, et al. Time-intensified dexamethasone/cisplatin/cytarabine: an effective salvage therapy with low toxicity in patients with relapsed and refractory Hodgkin' disease. Ann Oncol 2002;13(10):1628-1635.</w:t>
      </w:r>
    </w:p>
    <w:p w14:paraId="5204517C"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Abali H, Urün Y, Oksüzoğlu B, Budakoğlu B, et al. Comparison of ICE (ifosfamide-carboplatin-etoposide) versus DHAP (cytosine arabinoside-cisplatin-dexamethasone) as salvage  chemotherapy in patients with relapsed or refractory lymphoma. Cancer Invest 2008;26(4):401-406.</w:t>
      </w:r>
    </w:p>
    <w:p w14:paraId="0AB6E6FB"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Moskowitz CH, Nimer SD, Zelenetz AD, et al. A 2-step comprehensive high-dose chemoradiotherapy second-line program for relapsed and refractory Hodgkin disease: analysis by intent to treat and development of a prognostic model. Blood 2001;97(3):616-623.</w:t>
      </w:r>
    </w:p>
    <w:p w14:paraId="25C7D200"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Abali H, Urün Y, Oksüzoğlu B, Budakoğlu B, et al. Comparison of ICE (ifosfamide-carboplatin-etoposide) versus DHAP (cytosine arabinoside-cisplatin-dexamethasone) as salvage chemotherapy in patients with relapsed or refractory lymphoma. Cancer Invest 2008;26(4):401-406.</w:t>
      </w:r>
    </w:p>
    <w:p w14:paraId="7DD000EB" w14:textId="77777777" w:rsidR="00347534" w:rsidRPr="00D324CC" w:rsidRDefault="00B96CD2" w:rsidP="000C3373">
      <w:pPr>
        <w:pStyle w:val="22"/>
        <w:numPr>
          <w:ilvl w:val="0"/>
          <w:numId w:val="1"/>
        </w:numPr>
        <w:spacing w:before="0" w:after="0" w:line="240" w:lineRule="auto"/>
        <w:ind w:left="284" w:hanging="426"/>
        <w:rPr>
          <w:rFonts w:ascii="Times New Roman" w:hAnsi="Times New Roman"/>
          <w:sz w:val="28"/>
          <w:szCs w:val="28"/>
        </w:rPr>
      </w:pPr>
      <w:r w:rsidRPr="00D324CC">
        <w:rPr>
          <w:rFonts w:ascii="Times New Roman" w:hAnsi="Times New Roman"/>
          <w:sz w:val="28"/>
          <w:szCs w:val="28"/>
        </w:rPr>
        <w:t>Santoro A, Magagnoli M, Spina M, et al. Ifosfamide, gemcitabine, and vinorelbine: a new induction regimen for refractory and relapsed Hodgkin's lymphoma. Haematologica 2007;92(1):35-41</w:t>
      </w:r>
    </w:p>
    <w:p w14:paraId="2FC03D0B" w14:textId="77777777" w:rsidR="00B96CD2" w:rsidRPr="00D324CC" w:rsidRDefault="00B96CD2" w:rsidP="000C3373">
      <w:pPr>
        <w:pStyle w:val="22"/>
        <w:numPr>
          <w:ilvl w:val="0"/>
          <w:numId w:val="1"/>
        </w:numPr>
        <w:spacing w:before="0" w:after="0" w:line="240" w:lineRule="auto"/>
        <w:ind w:left="284" w:right="392"/>
        <w:rPr>
          <w:rFonts w:ascii="Times New Roman" w:hAnsi="Times New Roman"/>
          <w:sz w:val="28"/>
          <w:szCs w:val="28"/>
        </w:rPr>
      </w:pPr>
      <w:r w:rsidRPr="00D324CC">
        <w:rPr>
          <w:rFonts w:ascii="Times New Roman" w:hAnsi="Times New Roman"/>
          <w:sz w:val="28"/>
          <w:szCs w:val="28"/>
        </w:rPr>
        <w:t>Bartlett N, Niedzwiecki D, Johnson J, et al. Gemcitabine, vinorelbine, and pegylated liposomal doxorubicin (GVD), a salvage regimen in relapsed Hodgkin's lymphoma: CALGB 59804. Ann Oncol 2007;18(6):1071-1079.</w:t>
      </w:r>
    </w:p>
    <w:p w14:paraId="7CF2AAA1" w14:textId="77777777" w:rsidR="00B96CD2" w:rsidRPr="00D324CC" w:rsidRDefault="00B96CD2"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Aparicio J, Segura A, Garcera S, et al. ESHAP is an active regimen for relapsing Hodgkin's disease. Ann Oncol 1999;10(5):593-595.</w:t>
      </w:r>
    </w:p>
    <w:p w14:paraId="0488E850" w14:textId="77777777" w:rsidR="00B96CD2" w:rsidRPr="00D324CC" w:rsidRDefault="00B96CD2" w:rsidP="000C3373">
      <w:pPr>
        <w:pStyle w:val="22"/>
        <w:numPr>
          <w:ilvl w:val="0"/>
          <w:numId w:val="1"/>
        </w:numPr>
        <w:spacing w:before="0" w:after="0" w:line="240" w:lineRule="auto"/>
        <w:ind w:left="284" w:right="64"/>
        <w:rPr>
          <w:rFonts w:ascii="Times New Roman" w:hAnsi="Times New Roman"/>
          <w:sz w:val="28"/>
          <w:szCs w:val="28"/>
        </w:rPr>
      </w:pPr>
      <w:r w:rsidRPr="00D324CC">
        <w:rPr>
          <w:rFonts w:ascii="Times New Roman" w:hAnsi="Times New Roman"/>
          <w:sz w:val="28"/>
          <w:szCs w:val="28"/>
        </w:rPr>
        <w:t>Fernández de Larrea C, Martínez C, et al. Salvage chemotherapy with alternating MINE-ESHAP regimen in relapsed or refractory Hodgkin's lymphoma followed by autologous stem cell transplantation. Ann Oncol 2010;21(6):1211-1216.</w:t>
      </w:r>
    </w:p>
    <w:p w14:paraId="1345086D" w14:textId="77777777" w:rsidR="00B96CD2" w:rsidRPr="00D324CC" w:rsidRDefault="00B96CD2"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Labrador J, Cabrero-Calvo M, Perez-Lopez E, et al. ESHAP as salvage therapy for relapsed or refractory Hodgkin's lymphoma. Ann Hematol 2014;93:1745-1753.</w:t>
      </w:r>
    </w:p>
    <w:p w14:paraId="5A60FC63" w14:textId="77777777" w:rsidR="00B96CD2" w:rsidRPr="00D324CC" w:rsidRDefault="00B96CD2" w:rsidP="000C3373">
      <w:pPr>
        <w:pStyle w:val="22"/>
        <w:numPr>
          <w:ilvl w:val="0"/>
          <w:numId w:val="1"/>
        </w:numPr>
        <w:spacing w:before="0" w:after="0" w:line="240" w:lineRule="auto"/>
        <w:ind w:left="284" w:right="420"/>
        <w:rPr>
          <w:rFonts w:ascii="Times New Roman" w:hAnsi="Times New Roman"/>
          <w:sz w:val="28"/>
          <w:szCs w:val="28"/>
        </w:rPr>
      </w:pPr>
      <w:r w:rsidRPr="00D324CC">
        <w:rPr>
          <w:rFonts w:ascii="Times New Roman" w:hAnsi="Times New Roman"/>
          <w:sz w:val="28"/>
          <w:szCs w:val="28"/>
        </w:rPr>
        <w:t>Rodriguez MA, Cabanillas FC, Hagemeister FB, et al. A phase II trial of mesna/ifosfamide, mitoxantrone and etoposide for refractory lymphoms. Ann Oncol 1995;6(6):609-611.</w:t>
      </w:r>
    </w:p>
    <w:p w14:paraId="55BF440C" w14:textId="77777777" w:rsidR="00B96CD2" w:rsidRPr="00D324CC" w:rsidRDefault="00B96CD2" w:rsidP="000C3373">
      <w:pPr>
        <w:pStyle w:val="22"/>
        <w:numPr>
          <w:ilvl w:val="0"/>
          <w:numId w:val="1"/>
        </w:numPr>
        <w:spacing w:before="0" w:after="0" w:line="240" w:lineRule="auto"/>
        <w:ind w:left="284" w:right="185"/>
        <w:rPr>
          <w:rFonts w:ascii="Times New Roman" w:hAnsi="Times New Roman"/>
          <w:sz w:val="28"/>
          <w:szCs w:val="28"/>
        </w:rPr>
      </w:pPr>
      <w:r w:rsidRPr="00D324CC">
        <w:rPr>
          <w:rFonts w:ascii="Times New Roman" w:hAnsi="Times New Roman"/>
          <w:sz w:val="28"/>
          <w:szCs w:val="28"/>
        </w:rPr>
        <w:t>Colwill R, Crump M, Couture F, et al. Mini-BEAM as salvage therapy for relapsed or refractory Hodgkin's disease before intensive therapy and autologous bone marrow transplantation. J Clin Oncol 1995;13:396-402.</w:t>
      </w:r>
    </w:p>
    <w:p w14:paraId="25A25149" w14:textId="77777777" w:rsidR="00B96CD2" w:rsidRPr="00D324CC" w:rsidRDefault="00B96CD2"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Martín A, Fernández-Jiménez MC, Caballero MD, et al. Long-term follow-up in patients treated with Mini-BEAM as salvage therapy for relapsed or refractory Hodgkin's disease. Br J Haematol 2001;113(1):161-171.</w:t>
      </w:r>
    </w:p>
    <w:p w14:paraId="5F151796" w14:textId="77777777" w:rsidR="00B96CD2" w:rsidRPr="00D324CC" w:rsidRDefault="00B96CD2"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Moskowitz AJ, Hamlin PA, Perales M-A, et al. Phase II study of bendamustine in relapsed and refractory Hodgkin lymphoma. J Clin Oncol 2013;31:456-460.</w:t>
      </w:r>
    </w:p>
    <w:p w14:paraId="4736CCEE" w14:textId="77777777" w:rsidR="00B96CD2" w:rsidRPr="00D324CC" w:rsidRDefault="00D97979"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 xml:space="preserve">Johnston PB, Inwards DJ, Colgan </w:t>
      </w:r>
      <w:r w:rsidRPr="00D324CC">
        <w:rPr>
          <w:rFonts w:ascii="Times New Roman" w:hAnsi="Times New Roman"/>
          <w:spacing w:val="-8"/>
          <w:sz w:val="28"/>
          <w:szCs w:val="28"/>
        </w:rPr>
        <w:t xml:space="preserve">JP, </w:t>
      </w:r>
      <w:r w:rsidRPr="00D324CC">
        <w:rPr>
          <w:rFonts w:ascii="Times New Roman" w:hAnsi="Times New Roman"/>
          <w:sz w:val="28"/>
          <w:szCs w:val="28"/>
        </w:rPr>
        <w:t>et al; A Phase II trial of the oral mTOR inhibitor everolimus in relapsed Hodgkin lymphoma. Am J Hematol. 2010;85(5):320-4.</w:t>
      </w:r>
    </w:p>
    <w:p w14:paraId="1C608E78" w14:textId="77777777" w:rsidR="00D97979" w:rsidRPr="00D324CC" w:rsidRDefault="00D97979"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 xml:space="preserve">Fehniger </w:t>
      </w:r>
      <w:r w:rsidRPr="00D324CC">
        <w:rPr>
          <w:rFonts w:ascii="Times New Roman" w:hAnsi="Times New Roman"/>
          <w:spacing w:val="-5"/>
          <w:sz w:val="28"/>
          <w:szCs w:val="28"/>
        </w:rPr>
        <w:t xml:space="preserve">TA, </w:t>
      </w:r>
      <w:r w:rsidRPr="00D324CC">
        <w:rPr>
          <w:rFonts w:ascii="Times New Roman" w:hAnsi="Times New Roman"/>
          <w:sz w:val="28"/>
          <w:szCs w:val="28"/>
        </w:rPr>
        <w:t>Larson S, Trinkaus K, et al; A phase 2 multicenter study of lenalidomide in relapsed or refractory classical Hodgkin lymphoma. Blood</w:t>
      </w:r>
      <w:r w:rsidRPr="00D324CC">
        <w:rPr>
          <w:rFonts w:ascii="Times New Roman" w:hAnsi="Times New Roman"/>
          <w:spacing w:val="-3"/>
          <w:sz w:val="28"/>
          <w:szCs w:val="28"/>
        </w:rPr>
        <w:t xml:space="preserve"> 2011;118(19):5119-25.</w:t>
      </w:r>
    </w:p>
    <w:p w14:paraId="3F465A6D" w14:textId="77777777" w:rsidR="00D97979" w:rsidRPr="00D324CC" w:rsidRDefault="00D97979" w:rsidP="000C3373">
      <w:pPr>
        <w:pStyle w:val="22"/>
        <w:numPr>
          <w:ilvl w:val="0"/>
          <w:numId w:val="1"/>
        </w:numPr>
        <w:tabs>
          <w:tab w:val="left" w:pos="9923"/>
        </w:tabs>
        <w:spacing w:before="0" w:after="0" w:line="240" w:lineRule="auto"/>
        <w:ind w:left="284" w:right="142"/>
        <w:rPr>
          <w:rFonts w:ascii="Times New Roman" w:hAnsi="Times New Roman"/>
          <w:sz w:val="28"/>
          <w:szCs w:val="28"/>
        </w:rPr>
      </w:pPr>
      <w:r w:rsidRPr="00D324CC">
        <w:rPr>
          <w:rFonts w:ascii="Times New Roman" w:hAnsi="Times New Roman"/>
          <w:sz w:val="28"/>
          <w:szCs w:val="28"/>
        </w:rPr>
        <w:t>Ansell SM, Lesokhin AM, Borrello I, et al. PD-1 Blockade with nivolumab in relapsed or refractory Hodgkin’s lymphoma. N Engl J Med 2015;372:311-9.</w:t>
      </w:r>
    </w:p>
    <w:p w14:paraId="0907D05B" w14:textId="77777777" w:rsidR="00D97979" w:rsidRPr="00D324CC" w:rsidRDefault="00D97979" w:rsidP="000C3373">
      <w:pPr>
        <w:pStyle w:val="22"/>
        <w:numPr>
          <w:ilvl w:val="0"/>
          <w:numId w:val="1"/>
        </w:numPr>
        <w:spacing w:before="0" w:after="0" w:line="240" w:lineRule="auto"/>
        <w:ind w:left="284" w:right="348"/>
        <w:rPr>
          <w:rFonts w:ascii="Times New Roman" w:hAnsi="Times New Roman"/>
          <w:sz w:val="28"/>
          <w:szCs w:val="28"/>
        </w:rPr>
      </w:pPr>
      <w:r w:rsidRPr="00D324CC">
        <w:rPr>
          <w:rFonts w:ascii="Times New Roman" w:hAnsi="Times New Roman"/>
          <w:sz w:val="28"/>
          <w:szCs w:val="28"/>
        </w:rPr>
        <w:t>Timmerman J, Armand P, Lesokhin AM, et al. Nivolumab in patients with relapsed or refractory lymphoid malignancies and classical Hodgkin lymphoma: Updated results of a phase 1 study (CA 209-039) [abstract]. Hematol Oncol 2015;33:Abstract 010.</w:t>
      </w:r>
    </w:p>
    <w:p w14:paraId="0BD0F4D9" w14:textId="77777777" w:rsidR="000F617A" w:rsidRPr="00D324CC" w:rsidRDefault="00D97979" w:rsidP="000C3373">
      <w:pPr>
        <w:pStyle w:val="22"/>
        <w:numPr>
          <w:ilvl w:val="0"/>
          <w:numId w:val="1"/>
        </w:numPr>
        <w:autoSpaceDE w:val="0"/>
        <w:autoSpaceDN w:val="0"/>
        <w:adjustRightInd w:val="0"/>
        <w:spacing w:before="0" w:after="0" w:line="240" w:lineRule="auto"/>
        <w:ind w:left="284" w:right="420"/>
        <w:rPr>
          <w:rFonts w:ascii="Times New Roman" w:hAnsi="Times New Roman"/>
          <w:bCs/>
          <w:sz w:val="28"/>
          <w:szCs w:val="28"/>
        </w:rPr>
      </w:pPr>
      <w:r w:rsidRPr="00D324CC">
        <w:rPr>
          <w:rFonts w:ascii="Times New Roman" w:hAnsi="Times New Roman"/>
          <w:sz w:val="28"/>
          <w:szCs w:val="28"/>
        </w:rPr>
        <w:t>Moskowitz CH, Ribrag V, Michot J-M, et al. PD-1 blockade with the monoclonal antibody pembrolizumab (MK-3475) in patients with classical Hodgkin lymphoma after brentuximab vedotin failure: preliminary results from a phase 1b study (KEYNOTE-013) [abstract]. Blood 2014;124:Abstract 290.</w:t>
      </w:r>
    </w:p>
    <w:p w14:paraId="6A4DEEBD" w14:textId="77777777" w:rsidR="000F617A" w:rsidRPr="00D324CC" w:rsidRDefault="000F617A" w:rsidP="000C3373">
      <w:pPr>
        <w:pStyle w:val="22"/>
        <w:numPr>
          <w:ilvl w:val="0"/>
          <w:numId w:val="1"/>
        </w:numPr>
        <w:autoSpaceDE w:val="0"/>
        <w:autoSpaceDN w:val="0"/>
        <w:adjustRightInd w:val="0"/>
        <w:spacing w:before="0" w:after="0" w:line="240" w:lineRule="auto"/>
        <w:ind w:left="284"/>
        <w:rPr>
          <w:rFonts w:ascii="Times New Roman" w:hAnsi="Times New Roman"/>
          <w:bCs/>
          <w:sz w:val="28"/>
          <w:szCs w:val="28"/>
        </w:rPr>
      </w:pPr>
      <w:r w:rsidRPr="00D324CC">
        <w:rPr>
          <w:rFonts w:ascii="Times New Roman" w:hAnsi="Times New Roman"/>
          <w:sz w:val="28"/>
          <w:szCs w:val="28"/>
        </w:rPr>
        <w:t xml:space="preserve"> Ercole Brusamolino,Andrea Bacigalupo, Giovanni Barosi. </w:t>
      </w:r>
      <w:r w:rsidRPr="00D324CC">
        <w:rPr>
          <w:rFonts w:ascii="Times New Roman" w:hAnsi="Times New Roman"/>
          <w:bCs/>
          <w:sz w:val="28"/>
          <w:szCs w:val="28"/>
        </w:rPr>
        <w:t>Classical Hodgkin’s lymphoma in adults: guidelines of the Italian Society of</w:t>
      </w:r>
    </w:p>
    <w:p w14:paraId="4ACCB48E" w14:textId="77777777" w:rsidR="00D97979" w:rsidRPr="00D324CC" w:rsidRDefault="000F617A" w:rsidP="000C3373">
      <w:pPr>
        <w:pStyle w:val="22"/>
        <w:spacing w:before="0" w:after="0" w:line="240" w:lineRule="auto"/>
        <w:ind w:left="284"/>
        <w:rPr>
          <w:rFonts w:ascii="Times New Roman" w:hAnsi="Times New Roman"/>
          <w:sz w:val="28"/>
          <w:szCs w:val="28"/>
        </w:rPr>
      </w:pPr>
      <w:r w:rsidRPr="00D324CC">
        <w:rPr>
          <w:rFonts w:ascii="Times New Roman" w:hAnsi="Times New Roman"/>
          <w:bCs/>
          <w:sz w:val="28"/>
          <w:szCs w:val="28"/>
        </w:rPr>
        <w:t xml:space="preserve">Hematology, the Italian Society of Experimental Hematology, and the Italian Group for Bone Marrow Transplantation on initial work-up, management, and follow-up. </w:t>
      </w:r>
      <w:r w:rsidRPr="00D324CC">
        <w:rPr>
          <w:rFonts w:ascii="Times New Roman" w:hAnsi="Times New Roman"/>
          <w:sz w:val="28"/>
          <w:szCs w:val="28"/>
        </w:rPr>
        <w:t>Haematologica. 2009; 94(4)</w:t>
      </w:r>
    </w:p>
    <w:p w14:paraId="2A379B02" w14:textId="77777777" w:rsidR="000F617A" w:rsidRPr="00D324CC" w:rsidRDefault="000F617A" w:rsidP="000C3373">
      <w:pPr>
        <w:pStyle w:val="22"/>
        <w:numPr>
          <w:ilvl w:val="0"/>
          <w:numId w:val="1"/>
        </w:numPr>
        <w:spacing w:before="0" w:after="0" w:line="240" w:lineRule="auto"/>
        <w:ind w:left="284"/>
        <w:rPr>
          <w:rFonts w:ascii="Times New Roman" w:hAnsi="Times New Roman"/>
          <w:sz w:val="28"/>
          <w:szCs w:val="28"/>
        </w:rPr>
      </w:pPr>
      <w:r w:rsidRPr="00D324CC">
        <w:rPr>
          <w:rFonts w:ascii="Times New Roman" w:hAnsi="Times New Roman"/>
          <w:sz w:val="28"/>
          <w:szCs w:val="28"/>
        </w:rPr>
        <w:t xml:space="preserve">Pan Birmingham Cancer Network:  </w:t>
      </w:r>
      <w:r w:rsidRPr="00D324CC">
        <w:rPr>
          <w:rFonts w:ascii="Times New Roman" w:hAnsi="Times New Roman"/>
          <w:bCs/>
          <w:sz w:val="28"/>
          <w:szCs w:val="28"/>
        </w:rPr>
        <w:t>GuidelinefortheManagementofClassicalHodgkin’sLymphomainAdults. 08`2014</w:t>
      </w:r>
    </w:p>
    <w:p w14:paraId="32425306" w14:textId="77777777" w:rsidR="000F617A" w:rsidRPr="00D324CC" w:rsidRDefault="000F617A" w:rsidP="000C3373">
      <w:pPr>
        <w:pStyle w:val="22"/>
        <w:numPr>
          <w:ilvl w:val="0"/>
          <w:numId w:val="1"/>
        </w:numPr>
        <w:spacing w:before="0" w:after="0" w:line="240" w:lineRule="auto"/>
        <w:ind w:left="284"/>
        <w:rPr>
          <w:rFonts w:ascii="Times New Roman" w:hAnsi="Times New Roman"/>
          <w:sz w:val="28"/>
          <w:szCs w:val="28"/>
        </w:rPr>
      </w:pPr>
      <w:r w:rsidRPr="00D324CC">
        <w:rPr>
          <w:rStyle w:val="30"/>
          <w:rFonts w:ascii="Times New Roman" w:hAnsi="Times New Roman" w:cs="Times New Roman"/>
          <w:iCs/>
          <w:color w:val="auto"/>
          <w:sz w:val="28"/>
          <w:szCs w:val="28"/>
          <w:lang w:val="en-US"/>
        </w:rPr>
        <w:t>Fehniger</w:t>
      </w:r>
      <w:r w:rsidRPr="00D324CC">
        <w:rPr>
          <w:rFonts w:ascii="Times New Roman" w:hAnsi="Times New Roman"/>
          <w:iCs/>
          <w:sz w:val="28"/>
          <w:szCs w:val="28"/>
        </w:rPr>
        <w:t> T.A., LarsonS., </w:t>
      </w:r>
      <w:r w:rsidRPr="00D324CC">
        <w:rPr>
          <w:rStyle w:val="30"/>
          <w:rFonts w:ascii="Times New Roman" w:hAnsi="Times New Roman" w:cs="Times New Roman"/>
          <w:iCs/>
          <w:color w:val="auto"/>
          <w:sz w:val="28"/>
          <w:szCs w:val="28"/>
          <w:lang w:val="en-US"/>
        </w:rPr>
        <w:t>Trinkaus</w:t>
      </w:r>
      <w:r w:rsidRPr="00D324CC">
        <w:rPr>
          <w:rFonts w:ascii="Times New Roman" w:hAnsi="Times New Roman"/>
          <w:iCs/>
          <w:sz w:val="28"/>
          <w:szCs w:val="28"/>
        </w:rPr>
        <w:t> K. etal.</w:t>
      </w:r>
      <w:r w:rsidRPr="00D324CC">
        <w:rPr>
          <w:rFonts w:ascii="Times New Roman" w:hAnsi="Times New Roman"/>
          <w:sz w:val="28"/>
          <w:szCs w:val="28"/>
        </w:rPr>
        <w:t>  A phase 2 multicenter study of lenalidomide in relapsed or refractory classical Hodgkin lymphoma.// Blood. 2011. Sep [</w:t>
      </w:r>
      <w:r w:rsidRPr="00D324CC">
        <w:rPr>
          <w:rStyle w:val="30"/>
          <w:rFonts w:ascii="Times New Roman" w:hAnsi="Times New Roman" w:cs="Times New Roman"/>
          <w:color w:val="auto"/>
          <w:sz w:val="28"/>
          <w:szCs w:val="28"/>
          <w:lang w:val="en-US"/>
        </w:rPr>
        <w:t>Epub</w:t>
      </w:r>
      <w:r w:rsidRPr="00D324CC">
        <w:rPr>
          <w:rFonts w:ascii="Times New Roman" w:hAnsi="Times New Roman"/>
          <w:sz w:val="28"/>
          <w:szCs w:val="28"/>
        </w:rPr>
        <w:t> aheadofprint].  </w:t>
      </w:r>
      <w:hyperlink r:id="rId14" w:history="1">
        <w:r w:rsidR="00F744F9" w:rsidRPr="00D324CC">
          <w:rPr>
            <w:rFonts w:ascii="Times New Roman" w:hAnsi="Times New Roman"/>
            <w:sz w:val="28"/>
            <w:szCs w:val="28"/>
          </w:rPr>
          <w:t>http://www.ncbi.nlm.nih.gov/pubmed/21937701</w:t>
        </w:r>
      </w:hyperlink>
    </w:p>
    <w:p w14:paraId="3577E8F8" w14:textId="77777777" w:rsidR="003B7266" w:rsidRPr="00D324CC" w:rsidRDefault="00F744F9" w:rsidP="000C3373">
      <w:pPr>
        <w:pStyle w:val="22"/>
        <w:numPr>
          <w:ilvl w:val="0"/>
          <w:numId w:val="1"/>
        </w:numPr>
        <w:spacing w:before="0" w:after="0" w:line="240" w:lineRule="auto"/>
        <w:ind w:left="284"/>
        <w:rPr>
          <w:rFonts w:ascii="Times New Roman" w:hAnsi="Times New Roman"/>
          <w:sz w:val="28"/>
          <w:szCs w:val="28"/>
          <w:lang w:val="ru-RU"/>
        </w:rPr>
      </w:pPr>
      <w:r w:rsidRPr="00D324CC">
        <w:rPr>
          <w:rFonts w:ascii="Times New Roman" w:eastAsia="TimesNewRomanPS-BoldMT" w:hAnsi="Times New Roman"/>
          <w:sz w:val="28"/>
          <w:szCs w:val="28"/>
          <w:lang w:val="ru-RU"/>
        </w:rPr>
        <w:t>«Современная онкогематология» под рук.Поддубная И.В., Савченко В.Г.изд-во: Медиа Медика, 2013. с.11-15</w:t>
      </w:r>
    </w:p>
    <w:p w14:paraId="54313920" w14:textId="77777777" w:rsidR="00B96CD2" w:rsidRPr="00D324CC" w:rsidRDefault="003A6749" w:rsidP="000C3373">
      <w:pPr>
        <w:pStyle w:val="22"/>
        <w:numPr>
          <w:ilvl w:val="0"/>
          <w:numId w:val="1"/>
        </w:numPr>
        <w:spacing w:before="0" w:after="0" w:line="240" w:lineRule="auto"/>
        <w:ind w:left="284"/>
        <w:rPr>
          <w:rFonts w:ascii="Times New Roman" w:hAnsi="Times New Roman"/>
          <w:sz w:val="28"/>
          <w:szCs w:val="28"/>
        </w:rPr>
      </w:pPr>
      <w:hyperlink r:id="rId15" w:history="1">
        <w:r w:rsidR="003B7266" w:rsidRPr="00D324CC">
          <w:rPr>
            <w:rFonts w:ascii="Times New Roman" w:hAnsi="Times New Roman"/>
            <w:sz w:val="28"/>
            <w:szCs w:val="28"/>
          </w:rPr>
          <w:t>Diehl V</w:t>
        </w:r>
      </w:hyperlink>
      <w:r w:rsidR="003B7266" w:rsidRPr="00D324CC">
        <w:rPr>
          <w:rFonts w:ascii="Times New Roman" w:hAnsi="Times New Roman"/>
          <w:sz w:val="28"/>
          <w:szCs w:val="28"/>
        </w:rPr>
        <w:t>, </w:t>
      </w:r>
      <w:hyperlink r:id="rId16" w:history="1">
        <w:r w:rsidR="003B7266" w:rsidRPr="00D324CC">
          <w:rPr>
            <w:rFonts w:ascii="Times New Roman" w:hAnsi="Times New Roman"/>
            <w:sz w:val="28"/>
            <w:szCs w:val="28"/>
          </w:rPr>
          <w:t>Franklin J</w:t>
        </w:r>
      </w:hyperlink>
      <w:r w:rsidR="003B7266" w:rsidRPr="00D324CC">
        <w:rPr>
          <w:rFonts w:ascii="Times New Roman" w:hAnsi="Times New Roman"/>
          <w:sz w:val="28"/>
          <w:szCs w:val="28"/>
        </w:rPr>
        <w:t>, </w:t>
      </w:r>
      <w:hyperlink r:id="rId17" w:history="1">
        <w:r w:rsidR="003B7266" w:rsidRPr="00D324CC">
          <w:rPr>
            <w:rFonts w:ascii="Times New Roman" w:hAnsi="Times New Roman"/>
            <w:sz w:val="28"/>
            <w:szCs w:val="28"/>
          </w:rPr>
          <w:t>Pfreundschuh M</w:t>
        </w:r>
      </w:hyperlink>
      <w:r w:rsidR="003B7266" w:rsidRPr="00D324CC">
        <w:rPr>
          <w:rFonts w:ascii="Times New Roman" w:hAnsi="Times New Roman"/>
          <w:sz w:val="28"/>
          <w:szCs w:val="28"/>
        </w:rPr>
        <w:t xml:space="preserve">. at al., Standard and increased-dose BEACOPP chemotherapy compared with COPP-ABVD for advanced Hodgkin's disease. </w:t>
      </w:r>
      <w:hyperlink r:id="rId18" w:tooltip="The New England journal of medicine." w:history="1">
        <w:r w:rsidR="003B7266" w:rsidRPr="00D324CC">
          <w:rPr>
            <w:rFonts w:ascii="Times New Roman" w:hAnsi="Times New Roman"/>
            <w:sz w:val="28"/>
            <w:szCs w:val="28"/>
          </w:rPr>
          <w:t>N Engl J Med.</w:t>
        </w:r>
      </w:hyperlink>
      <w:r w:rsidR="003B7266" w:rsidRPr="00D324CC">
        <w:rPr>
          <w:rFonts w:ascii="Times New Roman" w:hAnsi="Times New Roman"/>
          <w:sz w:val="28"/>
          <w:szCs w:val="28"/>
        </w:rPr>
        <w:t> 2003 Jun 12;348(24):2386-95</w:t>
      </w:r>
    </w:p>
    <w:p w14:paraId="7F6961F4" w14:textId="77777777" w:rsidR="003B7266" w:rsidRPr="00D324CC" w:rsidRDefault="003A6749" w:rsidP="000C3373">
      <w:pPr>
        <w:pStyle w:val="22"/>
        <w:numPr>
          <w:ilvl w:val="0"/>
          <w:numId w:val="1"/>
        </w:numPr>
        <w:spacing w:before="0" w:after="0" w:line="240" w:lineRule="auto"/>
        <w:ind w:left="284"/>
        <w:rPr>
          <w:rFonts w:ascii="Times New Roman" w:hAnsi="Times New Roman"/>
          <w:sz w:val="28"/>
          <w:szCs w:val="28"/>
        </w:rPr>
      </w:pPr>
      <w:hyperlink r:id="rId19" w:history="1">
        <w:r w:rsidR="003B7266" w:rsidRPr="00D324CC">
          <w:rPr>
            <w:rFonts w:ascii="Times New Roman" w:hAnsi="Times New Roman"/>
            <w:sz w:val="28"/>
            <w:szCs w:val="28"/>
          </w:rPr>
          <w:t>Levis A</w:t>
        </w:r>
      </w:hyperlink>
      <w:r w:rsidR="003B7266" w:rsidRPr="00D324CC">
        <w:rPr>
          <w:rFonts w:ascii="Times New Roman" w:hAnsi="Times New Roman"/>
          <w:sz w:val="28"/>
          <w:szCs w:val="28"/>
        </w:rPr>
        <w:t>, </w:t>
      </w:r>
      <w:hyperlink r:id="rId20" w:history="1">
        <w:r w:rsidR="003B7266" w:rsidRPr="00D324CC">
          <w:rPr>
            <w:rFonts w:ascii="Times New Roman" w:hAnsi="Times New Roman"/>
            <w:sz w:val="28"/>
            <w:szCs w:val="28"/>
          </w:rPr>
          <w:t>Anselmo AP</w:t>
        </w:r>
      </w:hyperlink>
      <w:r w:rsidR="003B7266" w:rsidRPr="00D324CC">
        <w:rPr>
          <w:rFonts w:ascii="Times New Roman" w:hAnsi="Times New Roman"/>
          <w:sz w:val="28"/>
          <w:szCs w:val="28"/>
        </w:rPr>
        <w:t>, </w:t>
      </w:r>
      <w:hyperlink r:id="rId21" w:history="1">
        <w:r w:rsidR="003B7266" w:rsidRPr="00D324CC">
          <w:rPr>
            <w:rFonts w:ascii="Times New Roman" w:hAnsi="Times New Roman"/>
            <w:sz w:val="28"/>
            <w:szCs w:val="28"/>
          </w:rPr>
          <w:t>Ambrosetti A</w:t>
        </w:r>
      </w:hyperlink>
      <w:r w:rsidR="003B7266" w:rsidRPr="00D324CC">
        <w:rPr>
          <w:rFonts w:ascii="Times New Roman" w:hAnsi="Times New Roman"/>
          <w:sz w:val="28"/>
          <w:szCs w:val="28"/>
        </w:rPr>
        <w:t xml:space="preserve">., et al. VEPEMB inelderlyHodgkin'slymphomapatients. ResultsfromanIntergruppoItalianoLinfomi (IIL) study. </w:t>
      </w:r>
      <w:hyperlink r:id="rId22" w:tooltip="Annals of oncology : official journal of the European Society for Medical Oncology / ESMO." w:history="1">
        <w:r w:rsidR="003B7266" w:rsidRPr="00D324CC">
          <w:rPr>
            <w:rFonts w:ascii="Times New Roman" w:hAnsi="Times New Roman"/>
            <w:sz w:val="28"/>
            <w:szCs w:val="28"/>
          </w:rPr>
          <w:t>AnnOncol.</w:t>
        </w:r>
      </w:hyperlink>
      <w:r w:rsidR="003B7266" w:rsidRPr="00D324CC">
        <w:rPr>
          <w:rFonts w:ascii="Times New Roman" w:hAnsi="Times New Roman"/>
          <w:sz w:val="28"/>
          <w:szCs w:val="28"/>
        </w:rPr>
        <w:t> 2004 Jan;15(1):123-8</w:t>
      </w:r>
    </w:p>
    <w:p w14:paraId="08DFCBF9" w14:textId="77777777" w:rsidR="003B7266" w:rsidRPr="00D324CC" w:rsidRDefault="003A6749" w:rsidP="000C3373">
      <w:pPr>
        <w:pStyle w:val="1"/>
        <w:numPr>
          <w:ilvl w:val="0"/>
          <w:numId w:val="1"/>
        </w:numPr>
        <w:shd w:val="clear" w:color="auto" w:fill="FFFFFF"/>
        <w:spacing w:before="0" w:after="0"/>
        <w:ind w:left="284"/>
        <w:jc w:val="both"/>
        <w:rPr>
          <w:rFonts w:ascii="Times New Roman" w:hAnsi="Times New Roman"/>
          <w:b w:val="0"/>
          <w:sz w:val="28"/>
          <w:szCs w:val="28"/>
          <w:shd w:val="clear" w:color="auto" w:fill="FFFFFF"/>
          <w:lang w:val="en-US"/>
        </w:rPr>
      </w:pPr>
      <w:hyperlink r:id="rId23" w:history="1">
        <w:r w:rsidR="003B7266" w:rsidRPr="00D324CC">
          <w:rPr>
            <w:rFonts w:ascii="Times New Roman" w:hAnsi="Times New Roman"/>
            <w:b w:val="0"/>
            <w:sz w:val="28"/>
            <w:szCs w:val="28"/>
            <w:shd w:val="clear" w:color="auto" w:fill="FFFFFF"/>
            <w:lang w:val="en-US"/>
          </w:rPr>
          <w:t>Crump M</w:t>
        </w:r>
      </w:hyperlink>
      <w:r w:rsidR="003B7266" w:rsidRPr="00D324CC">
        <w:rPr>
          <w:rFonts w:ascii="Times New Roman" w:hAnsi="Times New Roman"/>
          <w:b w:val="0"/>
          <w:sz w:val="28"/>
          <w:szCs w:val="28"/>
          <w:shd w:val="clear" w:color="auto" w:fill="FFFFFF"/>
          <w:lang w:val="en-US"/>
        </w:rPr>
        <w:t>, </w:t>
      </w:r>
      <w:hyperlink r:id="rId24" w:history="1">
        <w:r w:rsidR="003B7266" w:rsidRPr="00D324CC">
          <w:rPr>
            <w:rFonts w:ascii="Times New Roman" w:hAnsi="Times New Roman"/>
            <w:b w:val="0"/>
            <w:sz w:val="28"/>
            <w:szCs w:val="28"/>
            <w:shd w:val="clear" w:color="auto" w:fill="FFFFFF"/>
            <w:lang w:val="en-US"/>
          </w:rPr>
          <w:t>Kuruvilla J</w:t>
        </w:r>
      </w:hyperlink>
      <w:r w:rsidR="003B7266" w:rsidRPr="00D324CC">
        <w:rPr>
          <w:rFonts w:ascii="Times New Roman" w:hAnsi="Times New Roman"/>
          <w:b w:val="0"/>
          <w:sz w:val="28"/>
          <w:szCs w:val="28"/>
          <w:shd w:val="clear" w:color="auto" w:fill="FFFFFF"/>
          <w:lang w:val="en-US"/>
        </w:rPr>
        <w:t>, </w:t>
      </w:r>
      <w:hyperlink r:id="rId25" w:history="1">
        <w:r w:rsidR="003B7266" w:rsidRPr="00D324CC">
          <w:rPr>
            <w:rFonts w:ascii="Times New Roman" w:hAnsi="Times New Roman"/>
            <w:b w:val="0"/>
            <w:sz w:val="28"/>
            <w:szCs w:val="28"/>
            <w:shd w:val="clear" w:color="auto" w:fill="FFFFFF"/>
            <w:lang w:val="en-US"/>
          </w:rPr>
          <w:t>Couban S</w:t>
        </w:r>
      </w:hyperlink>
      <w:r w:rsidR="003B7266" w:rsidRPr="00D324CC">
        <w:rPr>
          <w:rFonts w:ascii="Times New Roman" w:hAnsi="Times New Roman"/>
          <w:b w:val="0"/>
          <w:sz w:val="28"/>
          <w:szCs w:val="28"/>
          <w:lang w:val="en-US"/>
        </w:rPr>
        <w:t xml:space="preserve">. at al. Randomized comparison of gemcitabine, dexamethasone, and cisplatin versus dexamethasone, cytarabine, and cisplatin chemotherapy before autologous stem-cell transplantation for relapsed and refractory aggressive lymphomas: NCIC-CTG LY.12. </w:t>
      </w:r>
      <w:hyperlink r:id="rId26" w:tooltip="Journal of clinical oncology : official journal of the American Society of Clinical Oncology." w:history="1">
        <w:r w:rsidR="003B7266" w:rsidRPr="00D324CC">
          <w:rPr>
            <w:rFonts w:ascii="Times New Roman" w:hAnsi="Times New Roman"/>
            <w:b w:val="0"/>
            <w:sz w:val="28"/>
            <w:szCs w:val="28"/>
            <w:shd w:val="clear" w:color="auto" w:fill="FFFFFF"/>
            <w:lang w:val="en-US"/>
          </w:rPr>
          <w:t>J ClinOncol.</w:t>
        </w:r>
      </w:hyperlink>
      <w:r w:rsidR="003B7266" w:rsidRPr="00D324CC">
        <w:rPr>
          <w:rFonts w:ascii="Times New Roman" w:hAnsi="Times New Roman"/>
          <w:b w:val="0"/>
          <w:sz w:val="28"/>
          <w:szCs w:val="28"/>
          <w:shd w:val="clear" w:color="auto" w:fill="FFFFFF"/>
          <w:lang w:val="en-US"/>
        </w:rPr>
        <w:t> 2014 Nov 1;32(31):3490-6. doi: 10.1200/JCO.2013.53.9593. Epub 2014 Sep 29.</w:t>
      </w:r>
    </w:p>
    <w:p w14:paraId="0CA0CC87" w14:textId="77777777" w:rsidR="003B7266" w:rsidRPr="00D324CC" w:rsidRDefault="003A6749" w:rsidP="000C3373">
      <w:pPr>
        <w:pStyle w:val="22"/>
        <w:numPr>
          <w:ilvl w:val="0"/>
          <w:numId w:val="1"/>
        </w:numPr>
        <w:spacing w:before="0" w:after="0" w:line="240" w:lineRule="auto"/>
        <w:ind w:left="284"/>
        <w:rPr>
          <w:rFonts w:ascii="Times New Roman" w:hAnsi="Times New Roman"/>
          <w:sz w:val="28"/>
          <w:szCs w:val="28"/>
        </w:rPr>
      </w:pPr>
      <w:hyperlink r:id="rId27" w:history="1">
        <w:r w:rsidR="003B7266" w:rsidRPr="00D324CC">
          <w:rPr>
            <w:rFonts w:ascii="Times New Roman" w:hAnsi="Times New Roman"/>
            <w:sz w:val="28"/>
            <w:szCs w:val="28"/>
            <w:shd w:val="clear" w:color="auto" w:fill="FFFFFF"/>
          </w:rPr>
          <w:t>Gopal AK</w:t>
        </w:r>
      </w:hyperlink>
      <w:r w:rsidR="003B7266" w:rsidRPr="00D324CC">
        <w:rPr>
          <w:rFonts w:ascii="Times New Roman" w:hAnsi="Times New Roman"/>
          <w:sz w:val="28"/>
          <w:szCs w:val="28"/>
          <w:shd w:val="clear" w:color="auto" w:fill="FFFFFF"/>
        </w:rPr>
        <w:t>, </w:t>
      </w:r>
      <w:hyperlink r:id="rId28" w:history="1">
        <w:r w:rsidR="003B7266" w:rsidRPr="00D324CC">
          <w:rPr>
            <w:rFonts w:ascii="Times New Roman" w:hAnsi="Times New Roman"/>
            <w:sz w:val="28"/>
            <w:szCs w:val="28"/>
            <w:shd w:val="clear" w:color="auto" w:fill="FFFFFF"/>
          </w:rPr>
          <w:t>Press OW</w:t>
        </w:r>
      </w:hyperlink>
      <w:r w:rsidR="003B7266" w:rsidRPr="00D324CC">
        <w:rPr>
          <w:rFonts w:ascii="Times New Roman" w:hAnsi="Times New Roman"/>
          <w:sz w:val="28"/>
          <w:szCs w:val="28"/>
          <w:shd w:val="clear" w:color="auto" w:fill="FFFFFF"/>
        </w:rPr>
        <w:t>, </w:t>
      </w:r>
      <w:hyperlink r:id="rId29" w:history="1">
        <w:r w:rsidR="003B7266" w:rsidRPr="00D324CC">
          <w:rPr>
            <w:rFonts w:ascii="Times New Roman" w:hAnsi="Times New Roman"/>
            <w:sz w:val="28"/>
            <w:szCs w:val="28"/>
            <w:shd w:val="clear" w:color="auto" w:fill="FFFFFF"/>
          </w:rPr>
          <w:t>Shustov AR</w:t>
        </w:r>
      </w:hyperlink>
      <w:r w:rsidR="003B7266" w:rsidRPr="00D324CC">
        <w:rPr>
          <w:rFonts w:ascii="Times New Roman" w:hAnsi="Times New Roman"/>
          <w:sz w:val="28"/>
          <w:szCs w:val="28"/>
          <w:shd w:val="clear" w:color="auto" w:fill="FFFFFF"/>
        </w:rPr>
        <w:t xml:space="preserve">, at al. </w:t>
      </w:r>
      <w:r w:rsidR="003B7266" w:rsidRPr="00D324CC">
        <w:rPr>
          <w:rFonts w:ascii="Times New Roman" w:hAnsi="Times New Roman"/>
          <w:sz w:val="28"/>
          <w:szCs w:val="28"/>
        </w:rPr>
        <w:t xml:space="preserve">Efficacy and safety of gemcitabine, carboplatin, dexamethasone, and rituximab in patients with relapsed/refractory lymphoma: a prospective multi-center phase II study by the Puget Sound Oncology Consortium. </w:t>
      </w:r>
      <w:hyperlink r:id="rId30" w:tooltip="Leukemia &amp; lymphoma." w:history="1">
        <w:r w:rsidR="003B7266" w:rsidRPr="00D324CC">
          <w:rPr>
            <w:rFonts w:ascii="Times New Roman" w:hAnsi="Times New Roman"/>
            <w:sz w:val="28"/>
            <w:szCs w:val="28"/>
            <w:shd w:val="clear" w:color="auto" w:fill="FFFFFF"/>
          </w:rPr>
          <w:t>Leuk Lymphoma.</w:t>
        </w:r>
      </w:hyperlink>
      <w:r w:rsidR="003B7266" w:rsidRPr="00D324CC">
        <w:rPr>
          <w:rFonts w:ascii="Times New Roman" w:hAnsi="Times New Roman"/>
          <w:sz w:val="28"/>
          <w:szCs w:val="28"/>
          <w:shd w:val="clear" w:color="auto" w:fill="FFFFFF"/>
        </w:rPr>
        <w:t> 2010 Aug;51(8):1523-9. doi: 10.3109/10428194.2010.491137</w:t>
      </w:r>
    </w:p>
    <w:p w14:paraId="0FD30BF2" w14:textId="77777777" w:rsidR="00032262" w:rsidRPr="003B7266" w:rsidRDefault="00032262" w:rsidP="000C3373">
      <w:pPr>
        <w:autoSpaceDE w:val="0"/>
        <w:autoSpaceDN w:val="0"/>
        <w:adjustRightInd w:val="0"/>
        <w:spacing w:after="0" w:line="240" w:lineRule="auto"/>
        <w:rPr>
          <w:rFonts w:ascii="Times New Roman" w:hAnsi="Times New Roman" w:cs="Times New Roman"/>
          <w:sz w:val="28"/>
          <w:szCs w:val="28"/>
          <w:lang w:val="en-US"/>
        </w:rPr>
      </w:pPr>
    </w:p>
    <w:p w14:paraId="2E7DFF88" w14:textId="77777777" w:rsidR="007F1C56" w:rsidRPr="0084466A" w:rsidRDefault="007F1C56" w:rsidP="000C3373">
      <w:pPr>
        <w:spacing w:after="0" w:line="240" w:lineRule="auto"/>
        <w:ind w:firstLine="85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1</w:t>
      </w:r>
    </w:p>
    <w:p w14:paraId="32C0DC39" w14:textId="77777777" w:rsidR="007F1C56" w:rsidRPr="0084466A" w:rsidRDefault="007F1C56" w:rsidP="000C3373">
      <w:pPr>
        <w:spacing w:after="0" w:line="240" w:lineRule="auto"/>
        <w:ind w:firstLine="851"/>
        <w:jc w:val="both"/>
        <w:rPr>
          <w:rFonts w:ascii="Times New Roman" w:eastAsia="Times New Roman" w:hAnsi="Times New Roman" w:cs="Times New Roman"/>
          <w:sz w:val="28"/>
          <w:szCs w:val="28"/>
        </w:rPr>
      </w:pPr>
    </w:p>
    <w:p w14:paraId="2BCD4C0D" w14:textId="77777777" w:rsidR="007F1C56" w:rsidRPr="0084466A" w:rsidRDefault="007F1C56" w:rsidP="000C3373">
      <w:pPr>
        <w:spacing w:after="0" w:line="240" w:lineRule="auto"/>
        <w:ind w:firstLine="851"/>
        <w:jc w:val="center"/>
        <w:rPr>
          <w:rFonts w:ascii="Times New Roman" w:hAnsi="Times New Roman" w:cs="Times New Roman"/>
          <w:b/>
          <w:sz w:val="28"/>
          <w:szCs w:val="28"/>
        </w:rPr>
      </w:pPr>
      <w:r w:rsidRPr="0084466A">
        <w:rPr>
          <w:rFonts w:ascii="Times New Roman" w:hAnsi="Times New Roman" w:cs="Times New Roman"/>
          <w:b/>
          <w:sz w:val="28"/>
          <w:szCs w:val="28"/>
        </w:rPr>
        <w:t>Индекс Карновского/Шкала ECOG-ВОЗ</w:t>
      </w:r>
    </w:p>
    <w:p w14:paraId="7DEB644A" w14:textId="77777777" w:rsidR="007F1C56" w:rsidRPr="0084466A" w:rsidRDefault="007F1C56" w:rsidP="000C3373">
      <w:pPr>
        <w:spacing w:after="0" w:line="240" w:lineRule="auto"/>
        <w:rPr>
          <w:rFonts w:ascii="Times New Roman" w:hAnsi="Times New Roman" w:cs="Times New Roman"/>
          <w:sz w:val="28"/>
          <w:szCs w:val="28"/>
        </w:rPr>
      </w:pPr>
      <w:r w:rsidRPr="0084466A">
        <w:rPr>
          <w:rFonts w:ascii="Times New Roman" w:hAnsi="Times New Roman" w:cs="Times New Roman"/>
          <w:sz w:val="28"/>
          <w:szCs w:val="28"/>
        </w:rPr>
        <w:t>Общее</w:t>
      </w:r>
      <w:r w:rsidRPr="0084466A">
        <w:rPr>
          <w:rFonts w:ascii="Times New Roman" w:eastAsia="Times New Roman" w:hAnsi="Times New Roman" w:cs="Times New Roman"/>
          <w:sz w:val="28"/>
          <w:szCs w:val="28"/>
        </w:rPr>
        <w:t xml:space="preserve"> состояние онкологического больного рекомендовано оценивать по индексу Карновского (0-100%) или Шкале ECOG-ВОЗ (0-4 балла).</w:t>
      </w:r>
    </w:p>
    <w:tbl>
      <w:tblPr>
        <w:tblW w:w="10048" w:type="dxa"/>
        <w:tblLook w:val="04A0" w:firstRow="1" w:lastRow="0" w:firstColumn="1" w:lastColumn="0" w:noHBand="0" w:noVBand="1"/>
      </w:tblPr>
      <w:tblGrid>
        <w:gridCol w:w="4219"/>
        <w:gridCol w:w="2091"/>
        <w:gridCol w:w="2882"/>
        <w:gridCol w:w="856"/>
      </w:tblGrid>
      <w:tr w:rsidR="007F1C56" w:rsidRPr="0084466A" w14:paraId="577CECDA" w14:textId="77777777" w:rsidTr="007F1C56">
        <w:tc>
          <w:tcPr>
            <w:tcW w:w="4219" w:type="dxa"/>
            <w:tcBorders>
              <w:top w:val="single" w:sz="4" w:space="0" w:color="auto"/>
              <w:left w:val="single" w:sz="4" w:space="0" w:color="auto"/>
              <w:bottom w:val="single" w:sz="4" w:space="0" w:color="auto"/>
              <w:right w:val="single" w:sz="4" w:space="0" w:color="auto"/>
            </w:tcBorders>
            <w:shd w:val="clear" w:color="auto" w:fill="BFBFBF"/>
            <w:hideMark/>
          </w:tcPr>
          <w:p w14:paraId="4A73555B" w14:textId="77777777" w:rsidR="007F1C56" w:rsidRPr="0084466A" w:rsidRDefault="007F1C56" w:rsidP="000C337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Индекс Карновского</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59E623E" w14:textId="77777777" w:rsidR="007F1C56" w:rsidRPr="0084466A" w:rsidRDefault="007F1C56" w:rsidP="000C337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82BCAB9" w14:textId="77777777" w:rsidR="007F1C56" w:rsidRPr="0084466A" w:rsidRDefault="007F1C56" w:rsidP="000C337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Шкала ECOG-ВОЗ</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30D121E" w14:textId="77777777" w:rsidR="007F1C56" w:rsidRPr="0084466A" w:rsidRDefault="007F1C56" w:rsidP="000C337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Балл</w:t>
            </w:r>
          </w:p>
        </w:tc>
      </w:tr>
      <w:tr w:rsidR="007F1C56" w:rsidRPr="0084466A" w14:paraId="43AE7504"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6E974D05"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Состояние нормальное жалоб нет</w:t>
            </w:r>
          </w:p>
        </w:tc>
        <w:tc>
          <w:tcPr>
            <w:tcW w:w="0" w:type="auto"/>
            <w:tcBorders>
              <w:top w:val="single" w:sz="4" w:space="0" w:color="auto"/>
              <w:left w:val="single" w:sz="4" w:space="0" w:color="auto"/>
              <w:bottom w:val="single" w:sz="4" w:space="0" w:color="auto"/>
              <w:right w:val="single" w:sz="4" w:space="0" w:color="auto"/>
            </w:tcBorders>
            <w:hideMark/>
          </w:tcPr>
          <w:p w14:paraId="3D72B340"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14:paraId="74537098"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Нормальная активность</w:t>
            </w:r>
          </w:p>
        </w:tc>
        <w:tc>
          <w:tcPr>
            <w:tcW w:w="0" w:type="auto"/>
            <w:tcBorders>
              <w:top w:val="single" w:sz="4" w:space="0" w:color="auto"/>
              <w:left w:val="single" w:sz="4" w:space="0" w:color="auto"/>
              <w:bottom w:val="single" w:sz="4" w:space="0" w:color="auto"/>
              <w:right w:val="single" w:sz="4" w:space="0" w:color="auto"/>
            </w:tcBorders>
            <w:hideMark/>
          </w:tcPr>
          <w:p w14:paraId="401368F6"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0</w:t>
            </w:r>
          </w:p>
        </w:tc>
      </w:tr>
      <w:tr w:rsidR="007F1C56" w:rsidRPr="0084466A" w14:paraId="200519CC"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16CBF784"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Способен к нормальной деятельности, незначительные симптомы или признаки заболевания</w:t>
            </w:r>
          </w:p>
        </w:tc>
        <w:tc>
          <w:tcPr>
            <w:tcW w:w="0" w:type="auto"/>
            <w:tcBorders>
              <w:top w:val="single" w:sz="4" w:space="0" w:color="auto"/>
              <w:left w:val="single" w:sz="4" w:space="0" w:color="auto"/>
              <w:bottom w:val="single" w:sz="4" w:space="0" w:color="auto"/>
              <w:right w:val="single" w:sz="4" w:space="0" w:color="auto"/>
            </w:tcBorders>
            <w:hideMark/>
          </w:tcPr>
          <w:p w14:paraId="29E34D5C"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90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1B8410"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Есть симптомы заболевания, но ближе к нормальному состоянию</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A611CA"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w:t>
            </w:r>
          </w:p>
        </w:tc>
      </w:tr>
      <w:tr w:rsidR="007F1C56" w:rsidRPr="0084466A" w14:paraId="59285DAF"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7EBB6F69"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Нормальная активность с усилием</w:t>
            </w:r>
          </w:p>
        </w:tc>
        <w:tc>
          <w:tcPr>
            <w:tcW w:w="0" w:type="auto"/>
            <w:tcBorders>
              <w:top w:val="single" w:sz="4" w:space="0" w:color="auto"/>
              <w:left w:val="single" w:sz="4" w:space="0" w:color="auto"/>
              <w:bottom w:val="single" w:sz="4" w:space="0" w:color="auto"/>
              <w:right w:val="single" w:sz="4" w:space="0" w:color="auto"/>
            </w:tcBorders>
            <w:hideMark/>
          </w:tcPr>
          <w:p w14:paraId="77AE1A35"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80</w:t>
            </w:r>
          </w:p>
        </w:tc>
        <w:tc>
          <w:tcPr>
            <w:tcW w:w="0" w:type="auto"/>
            <w:vMerge/>
            <w:tcBorders>
              <w:top w:val="single" w:sz="4" w:space="0" w:color="auto"/>
              <w:left w:val="single" w:sz="4" w:space="0" w:color="auto"/>
              <w:bottom w:val="single" w:sz="4" w:space="0" w:color="auto"/>
              <w:right w:val="single" w:sz="4" w:space="0" w:color="auto"/>
            </w:tcBorders>
            <w:hideMark/>
          </w:tcPr>
          <w:p w14:paraId="6D306840"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751C48F9"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r>
      <w:tr w:rsidR="007F1C56" w:rsidRPr="0084466A" w14:paraId="1FB03A2B"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7C9EEBB2"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Обслуживает себя самостоятельно, не способен к нормальной деятельности или активной работе</w:t>
            </w:r>
          </w:p>
        </w:tc>
        <w:tc>
          <w:tcPr>
            <w:tcW w:w="0" w:type="auto"/>
            <w:tcBorders>
              <w:top w:val="single" w:sz="4" w:space="0" w:color="auto"/>
              <w:left w:val="single" w:sz="4" w:space="0" w:color="auto"/>
              <w:bottom w:val="single" w:sz="4" w:space="0" w:color="auto"/>
              <w:right w:val="single" w:sz="4" w:space="0" w:color="auto"/>
            </w:tcBorders>
            <w:hideMark/>
          </w:tcPr>
          <w:p w14:paraId="77C505CB"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70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7C3FF2"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Больше 50% дневного времени проводит не в постели, но иногда нуждается в отдыхе</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AE02DA"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2</w:t>
            </w:r>
          </w:p>
        </w:tc>
      </w:tr>
      <w:tr w:rsidR="007F1C56" w:rsidRPr="0084466A" w14:paraId="60F7EF6B"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46B43659"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порой в помощи, но способен сам удовлетворять большую часть своих потребностей</w:t>
            </w:r>
          </w:p>
        </w:tc>
        <w:tc>
          <w:tcPr>
            <w:tcW w:w="0" w:type="auto"/>
            <w:tcBorders>
              <w:top w:val="single" w:sz="4" w:space="0" w:color="auto"/>
              <w:left w:val="single" w:sz="4" w:space="0" w:color="auto"/>
              <w:bottom w:val="single" w:sz="4" w:space="0" w:color="auto"/>
              <w:right w:val="single" w:sz="4" w:space="0" w:color="auto"/>
            </w:tcBorders>
            <w:hideMark/>
          </w:tcPr>
          <w:p w14:paraId="0A95CD0D"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60</w:t>
            </w:r>
          </w:p>
        </w:tc>
        <w:tc>
          <w:tcPr>
            <w:tcW w:w="0" w:type="auto"/>
            <w:vMerge/>
            <w:tcBorders>
              <w:top w:val="single" w:sz="4" w:space="0" w:color="auto"/>
              <w:left w:val="single" w:sz="4" w:space="0" w:color="auto"/>
              <w:bottom w:val="single" w:sz="4" w:space="0" w:color="auto"/>
              <w:right w:val="single" w:sz="4" w:space="0" w:color="auto"/>
            </w:tcBorders>
            <w:hideMark/>
          </w:tcPr>
          <w:p w14:paraId="2FE82199"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775DB50F"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r>
      <w:tr w:rsidR="007F1C56" w:rsidRPr="0084466A" w14:paraId="16B1EE80"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22A8B629"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в значительной помощи и медицинском обслуживании</w:t>
            </w:r>
          </w:p>
        </w:tc>
        <w:tc>
          <w:tcPr>
            <w:tcW w:w="0" w:type="auto"/>
            <w:tcBorders>
              <w:top w:val="single" w:sz="4" w:space="0" w:color="auto"/>
              <w:left w:val="single" w:sz="4" w:space="0" w:color="auto"/>
              <w:bottom w:val="single" w:sz="4" w:space="0" w:color="auto"/>
              <w:right w:val="single" w:sz="4" w:space="0" w:color="auto"/>
            </w:tcBorders>
            <w:hideMark/>
          </w:tcPr>
          <w:p w14:paraId="3D611803"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50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E3121E"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Нуждается в пребывании в постели более 50% дневного времени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3AD95F"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3</w:t>
            </w:r>
          </w:p>
        </w:tc>
      </w:tr>
      <w:tr w:rsidR="007F1C56" w:rsidRPr="0084466A" w14:paraId="3AE1A923"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431767F0"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Инвалид, нуждается в специальной помощи, в т.ч. медицинской</w:t>
            </w:r>
          </w:p>
        </w:tc>
        <w:tc>
          <w:tcPr>
            <w:tcW w:w="0" w:type="auto"/>
            <w:tcBorders>
              <w:top w:val="single" w:sz="4" w:space="0" w:color="auto"/>
              <w:left w:val="single" w:sz="4" w:space="0" w:color="auto"/>
              <w:bottom w:val="single" w:sz="4" w:space="0" w:color="auto"/>
              <w:right w:val="single" w:sz="4" w:space="0" w:color="auto"/>
            </w:tcBorders>
            <w:hideMark/>
          </w:tcPr>
          <w:p w14:paraId="73FB27F1"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40</w:t>
            </w:r>
          </w:p>
        </w:tc>
        <w:tc>
          <w:tcPr>
            <w:tcW w:w="0" w:type="auto"/>
            <w:vMerge/>
            <w:tcBorders>
              <w:top w:val="single" w:sz="4" w:space="0" w:color="auto"/>
              <w:left w:val="single" w:sz="4" w:space="0" w:color="auto"/>
              <w:bottom w:val="single" w:sz="4" w:space="0" w:color="auto"/>
              <w:right w:val="single" w:sz="4" w:space="0" w:color="auto"/>
            </w:tcBorders>
            <w:hideMark/>
          </w:tcPr>
          <w:p w14:paraId="05384CE1"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5BE9FED2"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r>
      <w:tr w:rsidR="007F1C56" w:rsidRPr="0084466A" w14:paraId="06095B52"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7E227E4D"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Тяжелая инвалидность, показана госпитализация, хотя смерть не предстоит</w:t>
            </w:r>
          </w:p>
        </w:tc>
        <w:tc>
          <w:tcPr>
            <w:tcW w:w="0" w:type="auto"/>
            <w:tcBorders>
              <w:top w:val="single" w:sz="4" w:space="0" w:color="auto"/>
              <w:left w:val="single" w:sz="4" w:space="0" w:color="auto"/>
              <w:bottom w:val="single" w:sz="4" w:space="0" w:color="auto"/>
              <w:right w:val="single" w:sz="4" w:space="0" w:color="auto"/>
            </w:tcBorders>
            <w:hideMark/>
          </w:tcPr>
          <w:p w14:paraId="0C5440F8"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4D1A47"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Не способен обслуживать себя, прикован к постели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F5C168"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4</w:t>
            </w:r>
          </w:p>
        </w:tc>
      </w:tr>
      <w:tr w:rsidR="007F1C56" w:rsidRPr="0084466A" w14:paraId="53B1EFC4"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30011688"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Тяжелый больной. Необходимы активное лечение и госпитализация</w:t>
            </w:r>
          </w:p>
        </w:tc>
        <w:tc>
          <w:tcPr>
            <w:tcW w:w="0" w:type="auto"/>
            <w:tcBorders>
              <w:top w:val="single" w:sz="4" w:space="0" w:color="auto"/>
              <w:left w:val="single" w:sz="4" w:space="0" w:color="auto"/>
              <w:bottom w:val="single" w:sz="4" w:space="0" w:color="auto"/>
              <w:right w:val="single" w:sz="4" w:space="0" w:color="auto"/>
            </w:tcBorders>
            <w:hideMark/>
          </w:tcPr>
          <w:p w14:paraId="34CA2CA9"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20</w:t>
            </w:r>
          </w:p>
        </w:tc>
        <w:tc>
          <w:tcPr>
            <w:tcW w:w="0" w:type="auto"/>
            <w:vMerge/>
            <w:tcBorders>
              <w:top w:val="single" w:sz="4" w:space="0" w:color="auto"/>
              <w:left w:val="single" w:sz="4" w:space="0" w:color="auto"/>
              <w:bottom w:val="single" w:sz="4" w:space="0" w:color="auto"/>
              <w:right w:val="single" w:sz="4" w:space="0" w:color="auto"/>
            </w:tcBorders>
            <w:hideMark/>
          </w:tcPr>
          <w:p w14:paraId="4B200D49"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27AA84B6"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r>
      <w:tr w:rsidR="007F1C56" w:rsidRPr="0084466A" w14:paraId="2902F2CB" w14:textId="77777777" w:rsidTr="007F1C56">
        <w:tc>
          <w:tcPr>
            <w:tcW w:w="4219" w:type="dxa"/>
            <w:tcBorders>
              <w:top w:val="single" w:sz="4" w:space="0" w:color="auto"/>
              <w:left w:val="single" w:sz="4" w:space="0" w:color="auto"/>
              <w:bottom w:val="single" w:sz="4" w:space="0" w:color="auto"/>
              <w:right w:val="single" w:sz="4" w:space="0" w:color="auto"/>
            </w:tcBorders>
            <w:hideMark/>
          </w:tcPr>
          <w:p w14:paraId="6C480E23" w14:textId="77777777" w:rsidR="007F1C56" w:rsidRPr="0084466A" w:rsidRDefault="007F1C56" w:rsidP="000C3373">
            <w:pPr>
              <w:spacing w:after="0" w:line="240" w:lineRule="auto"/>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Умирающий</w:t>
            </w:r>
          </w:p>
        </w:tc>
        <w:tc>
          <w:tcPr>
            <w:tcW w:w="0" w:type="auto"/>
            <w:tcBorders>
              <w:top w:val="single" w:sz="4" w:space="0" w:color="auto"/>
              <w:left w:val="single" w:sz="4" w:space="0" w:color="auto"/>
              <w:bottom w:val="single" w:sz="4" w:space="0" w:color="auto"/>
              <w:right w:val="single" w:sz="4" w:space="0" w:color="auto"/>
            </w:tcBorders>
            <w:hideMark/>
          </w:tcPr>
          <w:p w14:paraId="2353500D"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r w:rsidRPr="0084466A">
              <w:rPr>
                <w:rFonts w:ascii="Times New Roman" w:eastAsia="Times New Roman" w:hAnsi="Times New Roman" w:cs="Times New Roman"/>
                <w:color w:val="303030"/>
                <w:sz w:val="28"/>
                <w:szCs w:val="28"/>
              </w:rPr>
              <w:t>10</w:t>
            </w:r>
          </w:p>
        </w:tc>
        <w:tc>
          <w:tcPr>
            <w:tcW w:w="0" w:type="auto"/>
            <w:vMerge/>
            <w:tcBorders>
              <w:top w:val="single" w:sz="4" w:space="0" w:color="auto"/>
              <w:left w:val="single" w:sz="4" w:space="0" w:color="auto"/>
              <w:bottom w:val="single" w:sz="4" w:space="0" w:color="auto"/>
              <w:right w:val="single" w:sz="4" w:space="0" w:color="auto"/>
            </w:tcBorders>
            <w:hideMark/>
          </w:tcPr>
          <w:p w14:paraId="4E32B599"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c>
          <w:tcPr>
            <w:tcW w:w="0" w:type="auto"/>
            <w:vMerge/>
            <w:tcBorders>
              <w:top w:val="single" w:sz="4" w:space="0" w:color="auto"/>
              <w:left w:val="single" w:sz="4" w:space="0" w:color="auto"/>
              <w:bottom w:val="single" w:sz="4" w:space="0" w:color="auto"/>
              <w:right w:val="single" w:sz="4" w:space="0" w:color="auto"/>
            </w:tcBorders>
            <w:hideMark/>
          </w:tcPr>
          <w:p w14:paraId="0A6D953D" w14:textId="77777777" w:rsidR="007F1C56" w:rsidRPr="0084466A" w:rsidRDefault="007F1C56" w:rsidP="000C3373">
            <w:pPr>
              <w:spacing w:after="0" w:line="240" w:lineRule="auto"/>
              <w:jc w:val="center"/>
              <w:rPr>
                <w:rFonts w:ascii="Times New Roman" w:eastAsia="Times New Roman" w:hAnsi="Times New Roman" w:cs="Times New Roman"/>
                <w:color w:val="303030"/>
                <w:sz w:val="28"/>
                <w:szCs w:val="28"/>
              </w:rPr>
            </w:pPr>
          </w:p>
        </w:tc>
      </w:tr>
    </w:tbl>
    <w:p w14:paraId="712920F9" w14:textId="77777777" w:rsidR="007F1C56" w:rsidRDefault="007F1C56" w:rsidP="000C3373">
      <w:pPr>
        <w:spacing w:after="0" w:line="240" w:lineRule="auto"/>
        <w:rPr>
          <w:rFonts w:ascii="Times New Roman" w:hAnsi="Times New Roman" w:cs="Times New Roman"/>
          <w:sz w:val="28"/>
          <w:szCs w:val="28"/>
        </w:rPr>
      </w:pPr>
    </w:p>
    <w:p w14:paraId="51E2D862" w14:textId="77777777" w:rsidR="007F1C56" w:rsidRDefault="007F1C56" w:rsidP="000C3373">
      <w:pPr>
        <w:spacing w:after="0" w:line="240" w:lineRule="auto"/>
        <w:rPr>
          <w:rFonts w:ascii="Times New Roman" w:hAnsi="Times New Roman" w:cs="Times New Roman"/>
          <w:sz w:val="28"/>
          <w:szCs w:val="28"/>
        </w:rPr>
      </w:pPr>
    </w:p>
    <w:p w14:paraId="0693FF0C" w14:textId="77777777" w:rsidR="007F1C56" w:rsidRPr="0084466A" w:rsidRDefault="007F1C56" w:rsidP="000C3373">
      <w:pPr>
        <w:spacing w:after="0" w:line="240" w:lineRule="auto"/>
        <w:ind w:firstLine="851"/>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2</w:t>
      </w:r>
    </w:p>
    <w:p w14:paraId="76AC21DC" w14:textId="77777777" w:rsidR="007F1C56" w:rsidRPr="0084466A" w:rsidRDefault="007F1C56" w:rsidP="000C3373">
      <w:pPr>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Классификация лимфом. ВОЗ 2016 год.</w:t>
      </w:r>
    </w:p>
    <w:p w14:paraId="449BDF18" w14:textId="77777777" w:rsidR="007F1C56" w:rsidRPr="0084466A" w:rsidRDefault="007F1C56" w:rsidP="000C3373">
      <w:pPr>
        <w:spacing w:after="0" w:line="240" w:lineRule="auto"/>
        <w:rPr>
          <w:rFonts w:ascii="Times New Roman" w:eastAsia="Times New Roman" w:hAnsi="Times New Roman" w:cs="Times New Roman"/>
          <w:b/>
          <w:sz w:val="28"/>
          <w:szCs w:val="28"/>
        </w:rPr>
      </w:pPr>
      <w:r w:rsidRPr="0084466A">
        <w:rPr>
          <w:rFonts w:ascii="Times New Roman" w:eastAsia="Times New Roman" w:hAnsi="Times New Roman" w:cs="Times New Roman"/>
          <w:b/>
          <w:sz w:val="28"/>
          <w:szCs w:val="28"/>
        </w:rPr>
        <w:t>В- клеточные опухоли:</w:t>
      </w:r>
    </w:p>
    <w:p w14:paraId="2ACA8465" w14:textId="77777777" w:rsidR="007F1C56" w:rsidRPr="00AB5627" w:rsidRDefault="007F1C56" w:rsidP="00B07011">
      <w:pPr>
        <w:pStyle w:val="22"/>
        <w:numPr>
          <w:ilvl w:val="0"/>
          <w:numId w:val="41"/>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Хронический лимфолейкоз/ лимфома из малых лимфоцитов;</w:t>
      </w:r>
    </w:p>
    <w:p w14:paraId="3645E704" w14:textId="77777777" w:rsidR="007F1C56" w:rsidRPr="0084466A" w:rsidRDefault="007F1C56" w:rsidP="00B07011">
      <w:pPr>
        <w:pStyle w:val="22"/>
        <w:numPr>
          <w:ilvl w:val="0"/>
          <w:numId w:val="41"/>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Моноклональный В-клеточный лимфоцитоз;</w:t>
      </w:r>
    </w:p>
    <w:p w14:paraId="32BC5381" w14:textId="77777777" w:rsidR="007F1C56" w:rsidRPr="0084466A" w:rsidRDefault="007F1C56" w:rsidP="00B07011">
      <w:pPr>
        <w:pStyle w:val="22"/>
        <w:numPr>
          <w:ilvl w:val="0"/>
          <w:numId w:val="41"/>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В-пролимфоцитарный лейкоз;</w:t>
      </w:r>
    </w:p>
    <w:p w14:paraId="7DDC478A" w14:textId="77777777" w:rsidR="007F1C56" w:rsidRPr="00AB5627" w:rsidRDefault="007F1C56" w:rsidP="00B07011">
      <w:pPr>
        <w:pStyle w:val="22"/>
        <w:numPr>
          <w:ilvl w:val="0"/>
          <w:numId w:val="41"/>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Лимфома селезенки из клеток маргинальной зоны;</w:t>
      </w:r>
    </w:p>
    <w:p w14:paraId="06B16482" w14:textId="77777777" w:rsidR="007F1C56" w:rsidRPr="0084466A" w:rsidRDefault="007F1C56" w:rsidP="00B07011">
      <w:pPr>
        <w:pStyle w:val="22"/>
        <w:numPr>
          <w:ilvl w:val="0"/>
          <w:numId w:val="41"/>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Волосатоклеточный лейкоз;</w:t>
      </w:r>
    </w:p>
    <w:p w14:paraId="5E698DF1" w14:textId="77777777" w:rsidR="007F1C56" w:rsidRPr="0084466A" w:rsidRDefault="007F1C56" w:rsidP="00B07011">
      <w:pPr>
        <w:pStyle w:val="22"/>
        <w:numPr>
          <w:ilvl w:val="0"/>
          <w:numId w:val="41"/>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Лимфома/ лейкоз селезенки, неклассифицируемый:</w:t>
      </w:r>
    </w:p>
    <w:p w14:paraId="127731AB" w14:textId="77777777" w:rsidR="007F1C56" w:rsidRPr="0084466A" w:rsidRDefault="00EA62DE" w:rsidP="00EA62DE">
      <w:pPr>
        <w:tabs>
          <w:tab w:val="left" w:pos="567"/>
        </w:tabs>
        <w:spacing w:after="0" w:line="240" w:lineRule="auto"/>
        <w:ind w:left="2268"/>
        <w:rPr>
          <w:rFonts w:ascii="Times New Roman" w:eastAsia="Times New Roman" w:hAnsi="Times New Roman" w:cs="Times New Roman"/>
          <w:sz w:val="28"/>
          <w:szCs w:val="28"/>
        </w:rPr>
      </w:pPr>
      <w:r>
        <w:rPr>
          <w:rFonts w:ascii="Times New Roman" w:eastAsia="Times New Roman" w:hAnsi="Times New Roman" w:cs="Times New Roman"/>
          <w:sz w:val="28"/>
          <w:szCs w:val="28"/>
        </w:rPr>
        <w:t>- д</w:t>
      </w:r>
      <w:r w:rsidR="007F1C56" w:rsidRPr="0084466A">
        <w:rPr>
          <w:rFonts w:ascii="Times New Roman" w:eastAsia="Times New Roman" w:hAnsi="Times New Roman" w:cs="Times New Roman"/>
          <w:sz w:val="28"/>
          <w:szCs w:val="28"/>
        </w:rPr>
        <w:t xml:space="preserve">иффузная мелкоклеточная В- клеточная лимфома красной пульпы </w:t>
      </w:r>
    </w:p>
    <w:p w14:paraId="01B91BCE" w14:textId="77777777" w:rsidR="007F1C56" w:rsidRPr="0084466A" w:rsidRDefault="007F1C56" w:rsidP="00EA62DE">
      <w:pPr>
        <w:tabs>
          <w:tab w:val="left" w:pos="567"/>
        </w:tabs>
        <w:spacing w:after="0" w:line="240" w:lineRule="auto"/>
        <w:ind w:left="226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селезенки;</w:t>
      </w:r>
    </w:p>
    <w:p w14:paraId="356C6788" w14:textId="77777777" w:rsidR="007F1C56" w:rsidRPr="0084466A" w:rsidRDefault="00EA62DE" w:rsidP="00EA62DE">
      <w:pPr>
        <w:tabs>
          <w:tab w:val="left" w:pos="567"/>
        </w:tabs>
        <w:spacing w:after="0" w:line="240" w:lineRule="auto"/>
        <w:ind w:left="2268"/>
        <w:rPr>
          <w:rFonts w:ascii="Times New Roman" w:eastAsia="Times New Roman" w:hAnsi="Times New Roman" w:cs="Times New Roman"/>
          <w:sz w:val="28"/>
          <w:szCs w:val="28"/>
        </w:rPr>
      </w:pPr>
      <w:r>
        <w:rPr>
          <w:rFonts w:ascii="Times New Roman" w:eastAsia="Times New Roman" w:hAnsi="Times New Roman" w:cs="Times New Roman"/>
          <w:sz w:val="28"/>
          <w:szCs w:val="28"/>
        </w:rPr>
        <w:t>- в</w:t>
      </w:r>
      <w:r w:rsidR="007F1C56" w:rsidRPr="0084466A">
        <w:rPr>
          <w:rFonts w:ascii="Times New Roman" w:eastAsia="Times New Roman" w:hAnsi="Times New Roman" w:cs="Times New Roman"/>
          <w:sz w:val="28"/>
          <w:szCs w:val="28"/>
        </w:rPr>
        <w:t>олосатоклеточный лейкоз- подобный вариан.</w:t>
      </w:r>
    </w:p>
    <w:p w14:paraId="1ACCA101" w14:textId="77777777" w:rsidR="007F1C56" w:rsidRPr="0084466A"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Лимфоплазмоцитарная лимфома</w:t>
      </w:r>
    </w:p>
    <w:p w14:paraId="3749709D" w14:textId="77777777" w:rsidR="007F1C56" w:rsidRPr="0084466A" w:rsidRDefault="007F1C56" w:rsidP="00B07011">
      <w:pPr>
        <w:tabs>
          <w:tab w:val="left" w:pos="567"/>
        </w:tabs>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Макроглобулинемия Вальденстрема</w:t>
      </w:r>
    </w:p>
    <w:p w14:paraId="17721B4B" w14:textId="77777777" w:rsidR="007F1C56" w:rsidRPr="00AB5627"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Моноклональные гаммапатии неясного генеза (</w:t>
      </w:r>
      <w:r w:rsidRPr="0084466A">
        <w:rPr>
          <w:rFonts w:ascii="Times New Roman" w:hAnsi="Times New Roman"/>
          <w:sz w:val="28"/>
          <w:szCs w:val="28"/>
        </w:rPr>
        <w:t>MGUS</w:t>
      </w:r>
      <w:r w:rsidRPr="00AB5627">
        <w:rPr>
          <w:rFonts w:ascii="Times New Roman" w:hAnsi="Times New Roman"/>
          <w:sz w:val="28"/>
          <w:szCs w:val="28"/>
          <w:lang w:val="ru-RU"/>
        </w:rPr>
        <w:t xml:space="preserve">), </w:t>
      </w:r>
      <w:r w:rsidRPr="0084466A">
        <w:rPr>
          <w:rFonts w:ascii="Times New Roman" w:hAnsi="Times New Roman"/>
          <w:sz w:val="28"/>
          <w:szCs w:val="28"/>
        </w:rPr>
        <w:t>IgM</w:t>
      </w:r>
      <w:r w:rsidRPr="00AB5627">
        <w:rPr>
          <w:rFonts w:ascii="Times New Roman" w:hAnsi="Times New Roman"/>
          <w:sz w:val="28"/>
          <w:szCs w:val="28"/>
          <w:lang w:val="ru-RU"/>
        </w:rPr>
        <w:t>:</w:t>
      </w:r>
    </w:p>
    <w:p w14:paraId="0F8DC113" w14:textId="77777777" w:rsidR="007F1C56" w:rsidRPr="0084466A" w:rsidRDefault="00EA62DE" w:rsidP="00B07011">
      <w:pPr>
        <w:tabs>
          <w:tab w:val="left" w:pos="567"/>
        </w:tabs>
        <w:spacing w:after="0" w:line="240" w:lineRule="auto"/>
        <w:ind w:left="993" w:firstLine="1275"/>
        <w:rPr>
          <w:rFonts w:ascii="Times New Roman" w:eastAsia="Times New Roman" w:hAnsi="Times New Roman" w:cs="Times New Roman"/>
          <w:sz w:val="28"/>
          <w:szCs w:val="28"/>
        </w:rPr>
      </w:pPr>
      <w:r>
        <w:rPr>
          <w:rFonts w:ascii="Times New Roman" w:eastAsia="Times New Roman" w:hAnsi="Times New Roman" w:cs="Times New Roman"/>
          <w:sz w:val="28"/>
          <w:szCs w:val="28"/>
        </w:rPr>
        <w:t>- б</w:t>
      </w:r>
      <w:r w:rsidR="007F1C56" w:rsidRPr="0084466A">
        <w:rPr>
          <w:rFonts w:ascii="Times New Roman" w:eastAsia="Times New Roman" w:hAnsi="Times New Roman" w:cs="Times New Roman"/>
          <w:sz w:val="28"/>
          <w:szCs w:val="28"/>
        </w:rPr>
        <w:t>олезнь α- тяжелых цепей;</w:t>
      </w:r>
    </w:p>
    <w:p w14:paraId="4C34AB8D" w14:textId="77777777" w:rsidR="007F1C56" w:rsidRPr="0084466A" w:rsidRDefault="00EA62DE" w:rsidP="00B07011">
      <w:pPr>
        <w:tabs>
          <w:tab w:val="left" w:pos="567"/>
        </w:tabs>
        <w:spacing w:after="0" w:line="240" w:lineRule="auto"/>
        <w:ind w:left="993" w:firstLine="1275"/>
        <w:rPr>
          <w:rFonts w:ascii="Times New Roman" w:eastAsia="Times New Roman" w:hAnsi="Times New Roman" w:cs="Times New Roman"/>
          <w:sz w:val="28"/>
          <w:szCs w:val="28"/>
        </w:rPr>
      </w:pPr>
      <w:r>
        <w:rPr>
          <w:rFonts w:ascii="Times New Roman" w:eastAsia="Times New Roman" w:hAnsi="Times New Roman" w:cs="Times New Roman"/>
          <w:sz w:val="28"/>
          <w:szCs w:val="28"/>
        </w:rPr>
        <w:t>- б</w:t>
      </w:r>
      <w:r w:rsidR="007F1C56" w:rsidRPr="0084466A">
        <w:rPr>
          <w:rFonts w:ascii="Times New Roman" w:eastAsia="Times New Roman" w:hAnsi="Times New Roman" w:cs="Times New Roman"/>
          <w:sz w:val="28"/>
          <w:szCs w:val="28"/>
        </w:rPr>
        <w:t>олезнь γ- тяжелых цепей;</w:t>
      </w:r>
    </w:p>
    <w:p w14:paraId="1BA61C2A" w14:textId="77777777" w:rsidR="007F1C56" w:rsidRPr="0084466A" w:rsidRDefault="00EA62DE" w:rsidP="00B07011">
      <w:pPr>
        <w:tabs>
          <w:tab w:val="left" w:pos="567"/>
        </w:tabs>
        <w:spacing w:after="0" w:line="240" w:lineRule="auto"/>
        <w:ind w:left="993" w:firstLine="1275"/>
        <w:rPr>
          <w:rFonts w:ascii="Times New Roman" w:eastAsia="Times New Roman" w:hAnsi="Times New Roman" w:cs="Times New Roman"/>
          <w:sz w:val="28"/>
          <w:szCs w:val="28"/>
        </w:rPr>
      </w:pPr>
      <w:r>
        <w:rPr>
          <w:rFonts w:ascii="Times New Roman" w:eastAsia="Times New Roman" w:hAnsi="Times New Roman" w:cs="Times New Roman"/>
          <w:sz w:val="28"/>
          <w:szCs w:val="28"/>
        </w:rPr>
        <w:t>- б</w:t>
      </w:r>
      <w:r w:rsidR="007F1C56" w:rsidRPr="0084466A">
        <w:rPr>
          <w:rFonts w:ascii="Times New Roman" w:eastAsia="Times New Roman" w:hAnsi="Times New Roman" w:cs="Times New Roman"/>
          <w:sz w:val="28"/>
          <w:szCs w:val="28"/>
        </w:rPr>
        <w:t>олезнь μ- тяжелых цепей.</w:t>
      </w:r>
    </w:p>
    <w:p w14:paraId="4E9325DD" w14:textId="77777777" w:rsidR="007F1C56" w:rsidRPr="00AB5627"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Моноклональные гаммапатии неясного генеза (</w:t>
      </w:r>
      <w:r w:rsidRPr="0084466A">
        <w:rPr>
          <w:rFonts w:ascii="Times New Roman" w:hAnsi="Times New Roman"/>
          <w:sz w:val="28"/>
          <w:szCs w:val="28"/>
        </w:rPr>
        <w:t>MGUS</w:t>
      </w:r>
      <w:r w:rsidRPr="00AB5627">
        <w:rPr>
          <w:rFonts w:ascii="Times New Roman" w:hAnsi="Times New Roman"/>
          <w:sz w:val="28"/>
          <w:szCs w:val="28"/>
          <w:lang w:val="ru-RU"/>
        </w:rPr>
        <w:t xml:space="preserve">), </w:t>
      </w:r>
      <w:r w:rsidRPr="0084466A">
        <w:rPr>
          <w:rFonts w:ascii="Times New Roman" w:hAnsi="Times New Roman"/>
          <w:sz w:val="28"/>
          <w:szCs w:val="28"/>
        </w:rPr>
        <w:t>IgG</w:t>
      </w:r>
      <w:r w:rsidRPr="00AB5627">
        <w:rPr>
          <w:rFonts w:ascii="Times New Roman" w:hAnsi="Times New Roman"/>
          <w:sz w:val="28"/>
          <w:szCs w:val="28"/>
          <w:lang w:val="ru-RU"/>
        </w:rPr>
        <w:t>/</w:t>
      </w:r>
      <w:r w:rsidRPr="0084466A">
        <w:rPr>
          <w:rFonts w:ascii="Times New Roman" w:hAnsi="Times New Roman"/>
          <w:sz w:val="28"/>
          <w:szCs w:val="28"/>
        </w:rPr>
        <w:t>A</w:t>
      </w:r>
      <w:r w:rsidRPr="00AB5627">
        <w:rPr>
          <w:rFonts w:ascii="Times New Roman" w:hAnsi="Times New Roman"/>
          <w:sz w:val="28"/>
          <w:szCs w:val="28"/>
          <w:lang w:val="ru-RU"/>
        </w:rPr>
        <w:t>:</w:t>
      </w:r>
    </w:p>
    <w:p w14:paraId="7E20685F" w14:textId="77777777" w:rsidR="007F1C56" w:rsidRPr="0084466A" w:rsidRDefault="00EA62DE" w:rsidP="00B07011">
      <w:pPr>
        <w:tabs>
          <w:tab w:val="left" w:pos="567"/>
        </w:tabs>
        <w:spacing w:after="0" w:line="240" w:lineRule="auto"/>
        <w:ind w:left="851" w:firstLine="1417"/>
        <w:rPr>
          <w:rFonts w:ascii="Times New Roman" w:eastAsia="Times New Roman" w:hAnsi="Times New Roman" w:cs="Times New Roman"/>
          <w:sz w:val="28"/>
          <w:szCs w:val="28"/>
        </w:rPr>
      </w:pPr>
      <w:r>
        <w:rPr>
          <w:rFonts w:ascii="Times New Roman" w:eastAsia="Times New Roman" w:hAnsi="Times New Roman" w:cs="Times New Roman"/>
          <w:sz w:val="28"/>
          <w:szCs w:val="28"/>
        </w:rPr>
        <w:t>- п</w:t>
      </w:r>
      <w:r w:rsidR="007F1C56" w:rsidRPr="0084466A">
        <w:rPr>
          <w:rFonts w:ascii="Times New Roman" w:eastAsia="Times New Roman" w:hAnsi="Times New Roman" w:cs="Times New Roman"/>
          <w:sz w:val="28"/>
          <w:szCs w:val="28"/>
        </w:rPr>
        <w:t>лазмоклеточная миелома;</w:t>
      </w:r>
    </w:p>
    <w:p w14:paraId="3C510397" w14:textId="77777777" w:rsidR="007F1C56" w:rsidRPr="0084466A" w:rsidRDefault="00EA62DE" w:rsidP="00B07011">
      <w:pPr>
        <w:tabs>
          <w:tab w:val="left" w:pos="567"/>
        </w:tabs>
        <w:spacing w:after="0" w:line="240" w:lineRule="auto"/>
        <w:ind w:left="851" w:firstLine="1417"/>
        <w:rPr>
          <w:rFonts w:ascii="Times New Roman" w:eastAsia="Times New Roman" w:hAnsi="Times New Roman" w:cs="Times New Roman"/>
          <w:sz w:val="28"/>
          <w:szCs w:val="28"/>
        </w:rPr>
      </w:pPr>
      <w:r>
        <w:rPr>
          <w:rFonts w:ascii="Times New Roman" w:eastAsia="Times New Roman" w:hAnsi="Times New Roman" w:cs="Times New Roman"/>
          <w:sz w:val="28"/>
          <w:szCs w:val="28"/>
        </w:rPr>
        <w:t>- с</w:t>
      </w:r>
      <w:r w:rsidR="007F1C56" w:rsidRPr="0084466A">
        <w:rPr>
          <w:rFonts w:ascii="Times New Roman" w:eastAsia="Times New Roman" w:hAnsi="Times New Roman" w:cs="Times New Roman"/>
          <w:sz w:val="28"/>
          <w:szCs w:val="28"/>
        </w:rPr>
        <w:t>олитарная плазмоцитома кости;</w:t>
      </w:r>
    </w:p>
    <w:p w14:paraId="0B039419" w14:textId="77777777" w:rsidR="007F1C56" w:rsidRPr="0084466A" w:rsidRDefault="00EA62DE" w:rsidP="00B07011">
      <w:pPr>
        <w:tabs>
          <w:tab w:val="left" w:pos="567"/>
        </w:tabs>
        <w:spacing w:after="0" w:line="240" w:lineRule="auto"/>
        <w:ind w:left="851" w:firstLine="1417"/>
        <w:rPr>
          <w:rFonts w:ascii="Times New Roman" w:eastAsia="Times New Roman" w:hAnsi="Times New Roman" w:cs="Times New Roman"/>
          <w:sz w:val="28"/>
          <w:szCs w:val="28"/>
        </w:rPr>
      </w:pPr>
      <w:r>
        <w:rPr>
          <w:rFonts w:ascii="Times New Roman" w:eastAsia="Times New Roman" w:hAnsi="Times New Roman" w:cs="Times New Roman"/>
          <w:sz w:val="28"/>
          <w:szCs w:val="28"/>
        </w:rPr>
        <w:t>- э</w:t>
      </w:r>
      <w:r w:rsidR="007F1C56" w:rsidRPr="0084466A">
        <w:rPr>
          <w:rFonts w:ascii="Times New Roman" w:eastAsia="Times New Roman" w:hAnsi="Times New Roman" w:cs="Times New Roman"/>
          <w:sz w:val="28"/>
          <w:szCs w:val="28"/>
        </w:rPr>
        <w:t>кстрамедуллярная миелома;</w:t>
      </w:r>
    </w:p>
    <w:p w14:paraId="23552733" w14:textId="77777777" w:rsidR="007F1C56" w:rsidRPr="0084466A" w:rsidRDefault="00EA62DE" w:rsidP="00B07011">
      <w:pPr>
        <w:tabs>
          <w:tab w:val="left" w:pos="567"/>
        </w:tabs>
        <w:spacing w:after="0" w:line="240" w:lineRule="auto"/>
        <w:ind w:left="851" w:firstLine="1417"/>
        <w:rPr>
          <w:rFonts w:ascii="Times New Roman" w:eastAsia="Times New Roman" w:hAnsi="Times New Roman" w:cs="Times New Roman"/>
          <w:sz w:val="28"/>
          <w:szCs w:val="28"/>
        </w:rPr>
      </w:pPr>
      <w:r>
        <w:rPr>
          <w:rFonts w:ascii="Times New Roman" w:eastAsia="Times New Roman" w:hAnsi="Times New Roman" w:cs="Times New Roman"/>
          <w:sz w:val="28"/>
          <w:szCs w:val="28"/>
        </w:rPr>
        <w:t>- б</w:t>
      </w:r>
      <w:r w:rsidR="007F1C56" w:rsidRPr="0084466A">
        <w:rPr>
          <w:rFonts w:ascii="Times New Roman" w:eastAsia="Times New Roman" w:hAnsi="Times New Roman" w:cs="Times New Roman"/>
          <w:sz w:val="28"/>
          <w:szCs w:val="28"/>
        </w:rPr>
        <w:t>олезнь накопления моноклональных иммуноглобулинов.</w:t>
      </w:r>
    </w:p>
    <w:p w14:paraId="14CD9823" w14:textId="77777777" w:rsidR="007F1C56" w:rsidRPr="00AB5627"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Экстранодальная лимфома из клеток маргинальной зоны лимфоидной ткани, ассоциированной со слизистой оболочкой (</w:t>
      </w:r>
      <w:r w:rsidRPr="0084466A">
        <w:rPr>
          <w:rFonts w:ascii="Times New Roman" w:hAnsi="Times New Roman"/>
          <w:sz w:val="28"/>
          <w:szCs w:val="28"/>
        </w:rPr>
        <w:t>MALT</w:t>
      </w:r>
      <w:r w:rsidRPr="00AB5627">
        <w:rPr>
          <w:rFonts w:ascii="Times New Roman" w:hAnsi="Times New Roman"/>
          <w:sz w:val="28"/>
          <w:szCs w:val="28"/>
          <w:lang w:val="ru-RU"/>
        </w:rPr>
        <w:t>- лимфом);</w:t>
      </w:r>
    </w:p>
    <w:p w14:paraId="2E522A91" w14:textId="77777777" w:rsidR="007F1C56" w:rsidRPr="00AB5627"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Нодальная лимфома из клеток маргинальной зоны;</w:t>
      </w:r>
    </w:p>
    <w:p w14:paraId="2137CAD4" w14:textId="77777777" w:rsidR="007F1C56" w:rsidRPr="00AB5627"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Нодальная лимфома из клеток маргинальной зоны, педиатрический вариант;</w:t>
      </w:r>
    </w:p>
    <w:p w14:paraId="746CEBCC" w14:textId="77777777" w:rsidR="007F1C56" w:rsidRPr="0084466A" w:rsidRDefault="007F1C56" w:rsidP="00B07011">
      <w:pPr>
        <w:pStyle w:val="22"/>
        <w:numPr>
          <w:ilvl w:val="0"/>
          <w:numId w:val="42"/>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Фолликулярная лимфома:</w:t>
      </w:r>
    </w:p>
    <w:p w14:paraId="119EE793" w14:textId="77777777" w:rsidR="007F1C56" w:rsidRPr="0084466A" w:rsidRDefault="007F1C56" w:rsidP="00B07011">
      <w:pPr>
        <w:tabs>
          <w:tab w:val="left" w:pos="567"/>
        </w:tabs>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In situ фолликулярная неоплазия;</w:t>
      </w:r>
    </w:p>
    <w:p w14:paraId="1826ACA0" w14:textId="77777777" w:rsidR="007F1C56" w:rsidRPr="0084466A" w:rsidRDefault="00EA62DE" w:rsidP="00B07011">
      <w:pPr>
        <w:tabs>
          <w:tab w:val="left" w:pos="567"/>
        </w:tabs>
        <w:spacing w:after="0" w:line="240" w:lineRule="auto"/>
        <w:ind w:left="720" w:firstLine="1548"/>
        <w:rPr>
          <w:rFonts w:ascii="Times New Roman" w:eastAsia="Times New Roman" w:hAnsi="Times New Roman" w:cs="Times New Roman"/>
          <w:sz w:val="28"/>
          <w:szCs w:val="28"/>
        </w:rPr>
      </w:pPr>
      <w:r>
        <w:rPr>
          <w:rFonts w:ascii="Times New Roman" w:eastAsia="Times New Roman" w:hAnsi="Times New Roman" w:cs="Times New Roman"/>
          <w:sz w:val="28"/>
          <w:szCs w:val="28"/>
        </w:rPr>
        <w:t>- ф</w:t>
      </w:r>
      <w:r w:rsidR="007F1C56" w:rsidRPr="0084466A">
        <w:rPr>
          <w:rFonts w:ascii="Times New Roman" w:eastAsia="Times New Roman" w:hAnsi="Times New Roman" w:cs="Times New Roman"/>
          <w:sz w:val="28"/>
          <w:szCs w:val="28"/>
        </w:rPr>
        <w:t>олликулярная лимфома дуоденального типа.</w:t>
      </w:r>
    </w:p>
    <w:p w14:paraId="1EB92EC6" w14:textId="77777777" w:rsidR="007F1C56" w:rsidRPr="0084466A" w:rsidRDefault="007F1C56" w:rsidP="00B07011">
      <w:pPr>
        <w:pStyle w:val="22"/>
        <w:numPr>
          <w:ilvl w:val="0"/>
          <w:numId w:val="43"/>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Фолликулярная лимфома, педиатрический вариант;</w:t>
      </w:r>
    </w:p>
    <w:p w14:paraId="414421B2" w14:textId="77777777" w:rsidR="007F1C56" w:rsidRPr="00AB5627" w:rsidRDefault="007F1C56" w:rsidP="00B07011">
      <w:pPr>
        <w:pStyle w:val="22"/>
        <w:numPr>
          <w:ilvl w:val="0"/>
          <w:numId w:val="43"/>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 xml:space="preserve">Крупноклеточная В- клеточная лимфома с </w:t>
      </w:r>
      <w:r w:rsidRPr="0084466A">
        <w:rPr>
          <w:rFonts w:ascii="Times New Roman" w:hAnsi="Times New Roman"/>
          <w:sz w:val="28"/>
          <w:szCs w:val="28"/>
        </w:rPr>
        <w:t>IRF</w:t>
      </w:r>
      <w:r w:rsidRPr="00AB5627">
        <w:rPr>
          <w:rFonts w:ascii="Times New Roman" w:hAnsi="Times New Roman"/>
          <w:sz w:val="28"/>
          <w:szCs w:val="28"/>
          <w:lang w:val="ru-RU"/>
        </w:rPr>
        <w:t>4;</w:t>
      </w:r>
    </w:p>
    <w:p w14:paraId="6DCD733E" w14:textId="77777777" w:rsidR="007F1C56" w:rsidRPr="0084466A" w:rsidRDefault="007F1C56" w:rsidP="00B07011">
      <w:pPr>
        <w:pStyle w:val="22"/>
        <w:numPr>
          <w:ilvl w:val="0"/>
          <w:numId w:val="43"/>
        </w:numPr>
        <w:tabs>
          <w:tab w:val="left" w:pos="567"/>
        </w:tabs>
        <w:spacing w:before="0" w:after="0" w:line="240" w:lineRule="auto"/>
        <w:ind w:left="0" w:firstLine="0"/>
        <w:rPr>
          <w:rFonts w:ascii="Times New Roman" w:hAnsi="Times New Roman"/>
          <w:sz w:val="28"/>
          <w:szCs w:val="28"/>
          <w:u w:val="single"/>
        </w:rPr>
      </w:pPr>
      <w:r w:rsidRPr="0084466A">
        <w:rPr>
          <w:rFonts w:ascii="Times New Roman" w:hAnsi="Times New Roman"/>
          <w:sz w:val="28"/>
          <w:szCs w:val="28"/>
        </w:rPr>
        <w:t>Первичная кожная центрофолликулярная лимфома;</w:t>
      </w:r>
    </w:p>
    <w:p w14:paraId="7DCAF998" w14:textId="77777777" w:rsidR="007F1C56" w:rsidRPr="0084466A" w:rsidRDefault="007F1C56" w:rsidP="00B07011">
      <w:pPr>
        <w:pStyle w:val="22"/>
        <w:numPr>
          <w:ilvl w:val="0"/>
          <w:numId w:val="43"/>
        </w:numPr>
        <w:tabs>
          <w:tab w:val="left" w:pos="567"/>
        </w:tabs>
        <w:spacing w:before="0" w:after="0" w:line="240" w:lineRule="auto"/>
        <w:ind w:left="0" w:firstLine="0"/>
        <w:rPr>
          <w:rFonts w:ascii="Times New Roman" w:hAnsi="Times New Roman"/>
          <w:sz w:val="28"/>
          <w:szCs w:val="28"/>
          <w:u w:val="single"/>
        </w:rPr>
      </w:pPr>
      <w:r w:rsidRPr="0084466A">
        <w:rPr>
          <w:rFonts w:ascii="Times New Roman" w:hAnsi="Times New Roman"/>
          <w:sz w:val="28"/>
          <w:szCs w:val="28"/>
        </w:rPr>
        <w:t>Лимфома из клеток мантии:</w:t>
      </w:r>
    </w:p>
    <w:p w14:paraId="6ED647F5" w14:textId="77777777" w:rsidR="007F1C56" w:rsidRPr="0084466A" w:rsidRDefault="007F1C56" w:rsidP="00B07011">
      <w:pPr>
        <w:tabs>
          <w:tab w:val="left" w:pos="567"/>
        </w:tabs>
        <w:spacing w:after="0" w:line="240" w:lineRule="auto"/>
        <w:ind w:left="720" w:firstLine="1548"/>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In situ неоплазия из клеток мантии;</w:t>
      </w:r>
    </w:p>
    <w:p w14:paraId="2D937911" w14:textId="77777777" w:rsidR="007F1C56" w:rsidRPr="00AB5627" w:rsidRDefault="007F1C56" w:rsidP="00B07011">
      <w:pPr>
        <w:pStyle w:val="22"/>
        <w:numPr>
          <w:ilvl w:val="0"/>
          <w:numId w:val="44"/>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 xml:space="preserve">Диффузная крупноклеточная В- клеточная лимфома, </w:t>
      </w:r>
      <w:r w:rsidRPr="0084466A">
        <w:rPr>
          <w:rFonts w:ascii="Times New Roman" w:hAnsi="Times New Roman"/>
          <w:sz w:val="28"/>
          <w:szCs w:val="28"/>
        </w:rPr>
        <w:t>NOS</w:t>
      </w:r>
      <w:r w:rsidRPr="00AB5627">
        <w:rPr>
          <w:rFonts w:ascii="Times New Roman" w:hAnsi="Times New Roman"/>
          <w:sz w:val="28"/>
          <w:szCs w:val="28"/>
          <w:lang w:val="ru-RU"/>
        </w:rPr>
        <w:t>:</w:t>
      </w:r>
    </w:p>
    <w:p w14:paraId="0D984CC8" w14:textId="77777777" w:rsidR="007F1C56" w:rsidRPr="007F1C56" w:rsidRDefault="007F1C56" w:rsidP="00B07011">
      <w:pPr>
        <w:tabs>
          <w:tab w:val="left" w:pos="567"/>
        </w:tabs>
        <w:spacing w:after="0" w:line="240" w:lineRule="auto"/>
        <w:ind w:firstLine="2268"/>
        <w:rPr>
          <w:rFonts w:ascii="Times New Roman" w:hAnsi="Times New Roman" w:cs="Times New Roman"/>
          <w:sz w:val="28"/>
          <w:szCs w:val="28"/>
          <w:lang w:val="en-US"/>
        </w:rPr>
      </w:pPr>
      <w:r w:rsidRPr="0084466A">
        <w:rPr>
          <w:rFonts w:ascii="Times New Roman" w:hAnsi="Times New Roman" w:cs="Times New Roman"/>
          <w:sz w:val="28"/>
          <w:szCs w:val="28"/>
          <w:lang w:val="en-US"/>
        </w:rPr>
        <w:t>- GCB-</w:t>
      </w:r>
      <w:r w:rsidRPr="0084466A">
        <w:rPr>
          <w:rFonts w:ascii="Times New Roman" w:hAnsi="Times New Roman" w:cs="Times New Roman"/>
          <w:sz w:val="28"/>
          <w:szCs w:val="28"/>
        </w:rPr>
        <w:t>тип</w:t>
      </w:r>
      <w:r w:rsidRPr="007F1C56">
        <w:rPr>
          <w:rFonts w:ascii="Times New Roman" w:hAnsi="Times New Roman" w:cs="Times New Roman"/>
          <w:sz w:val="28"/>
          <w:szCs w:val="28"/>
          <w:lang w:val="en-US"/>
        </w:rPr>
        <w:t>(</w:t>
      </w:r>
      <w:r w:rsidRPr="0084466A">
        <w:rPr>
          <w:rFonts w:ascii="Times New Roman" w:hAnsi="Times New Roman" w:cs="Times New Roman"/>
          <w:sz w:val="28"/>
          <w:szCs w:val="28"/>
        </w:rPr>
        <w:t>анг</w:t>
      </w:r>
      <w:r w:rsidRPr="007F1C56">
        <w:rPr>
          <w:rFonts w:ascii="Times New Roman" w:hAnsi="Times New Roman" w:cs="Times New Roman"/>
          <w:sz w:val="28"/>
          <w:szCs w:val="28"/>
          <w:lang w:val="en-US"/>
        </w:rPr>
        <w:t>. germinal center B-cell-like)</w:t>
      </w:r>
      <w:r w:rsidRPr="007F1C56">
        <w:rPr>
          <w:rFonts w:ascii="Times New Roman" w:eastAsia="Times New Roman" w:hAnsi="Times New Roman" w:cs="Times New Roman"/>
          <w:sz w:val="28"/>
          <w:szCs w:val="28"/>
          <w:lang w:val="en-US"/>
        </w:rPr>
        <w:t>;</w:t>
      </w:r>
    </w:p>
    <w:p w14:paraId="26C652B3" w14:textId="77777777" w:rsidR="007F1C56" w:rsidRPr="0084466A" w:rsidRDefault="007F1C56" w:rsidP="00B07011">
      <w:pPr>
        <w:tabs>
          <w:tab w:val="left" w:pos="567"/>
        </w:tabs>
        <w:spacing w:after="0" w:line="240" w:lineRule="auto"/>
        <w:ind w:firstLine="2268"/>
        <w:rPr>
          <w:rFonts w:ascii="Times New Roman" w:eastAsia="Times New Roman" w:hAnsi="Times New Roman" w:cs="Times New Roman"/>
          <w:sz w:val="28"/>
          <w:szCs w:val="28"/>
          <w:shd w:val="clear" w:color="auto" w:fill="FFFF00"/>
          <w:lang w:val="en-US"/>
        </w:rPr>
      </w:pPr>
      <w:r w:rsidRPr="0084466A">
        <w:rPr>
          <w:rFonts w:ascii="Times New Roman" w:hAnsi="Times New Roman" w:cs="Times New Roman"/>
          <w:sz w:val="28"/>
          <w:szCs w:val="28"/>
          <w:lang w:val="en-US"/>
        </w:rPr>
        <w:t xml:space="preserve">- </w:t>
      </w:r>
      <w:r w:rsidRPr="007F1C56">
        <w:rPr>
          <w:rFonts w:ascii="Times New Roman" w:hAnsi="Times New Roman" w:cs="Times New Roman"/>
          <w:sz w:val="28"/>
          <w:szCs w:val="28"/>
          <w:lang w:val="en-US"/>
        </w:rPr>
        <w:t>ABC</w:t>
      </w:r>
      <w:r w:rsidRPr="0084466A">
        <w:rPr>
          <w:rFonts w:ascii="Times New Roman" w:hAnsi="Times New Roman" w:cs="Times New Roman"/>
          <w:sz w:val="28"/>
          <w:szCs w:val="28"/>
          <w:lang w:val="en-US"/>
        </w:rPr>
        <w:t>-</w:t>
      </w:r>
      <w:r w:rsidRPr="0084466A">
        <w:rPr>
          <w:rFonts w:ascii="Times New Roman" w:hAnsi="Times New Roman" w:cs="Times New Roman"/>
          <w:sz w:val="28"/>
          <w:szCs w:val="28"/>
        </w:rPr>
        <w:t>тип</w:t>
      </w:r>
      <w:r w:rsidRPr="007F1C56">
        <w:rPr>
          <w:rFonts w:ascii="Times New Roman" w:hAnsi="Times New Roman" w:cs="Times New Roman"/>
          <w:sz w:val="28"/>
          <w:szCs w:val="28"/>
          <w:lang w:val="en-US"/>
        </w:rPr>
        <w:t xml:space="preserve"> (</w:t>
      </w:r>
      <w:r w:rsidRPr="0084466A">
        <w:rPr>
          <w:rFonts w:ascii="Times New Roman" w:hAnsi="Times New Roman" w:cs="Times New Roman"/>
          <w:sz w:val="28"/>
          <w:szCs w:val="28"/>
        </w:rPr>
        <w:t>англ</w:t>
      </w:r>
      <w:r w:rsidRPr="007F1C56">
        <w:rPr>
          <w:rFonts w:ascii="Times New Roman" w:hAnsi="Times New Roman" w:cs="Times New Roman"/>
          <w:sz w:val="28"/>
          <w:szCs w:val="28"/>
          <w:lang w:val="en-US"/>
        </w:rPr>
        <w:t>. activated B-cell-like)</w:t>
      </w:r>
      <w:r w:rsidRPr="0084466A">
        <w:rPr>
          <w:rFonts w:ascii="Times New Roman" w:hAnsi="Times New Roman" w:cs="Times New Roman"/>
          <w:sz w:val="28"/>
          <w:szCs w:val="28"/>
          <w:lang w:val="en-US"/>
        </w:rPr>
        <w:t>.</w:t>
      </w:r>
    </w:p>
    <w:p w14:paraId="215F5FCA"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В-клеточная лимфома, богатая</w:t>
      </w:r>
      <w:r w:rsidRPr="0084466A">
        <w:rPr>
          <w:rFonts w:ascii="Times New Roman" w:hAnsi="Times New Roman"/>
          <w:sz w:val="28"/>
          <w:szCs w:val="28"/>
        </w:rPr>
        <w:t>T</w:t>
      </w:r>
      <w:r w:rsidRPr="00AB5627">
        <w:rPr>
          <w:rFonts w:ascii="Times New Roman" w:hAnsi="Times New Roman"/>
          <w:sz w:val="28"/>
          <w:szCs w:val="28"/>
          <w:lang w:val="ru-RU"/>
        </w:rPr>
        <w:t>-клетками/гистиоцитами;</w:t>
      </w:r>
    </w:p>
    <w:p w14:paraId="62EA9C27"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Первичная ДВККЛ центральной нервной сиситемы (ЦНС);</w:t>
      </w:r>
    </w:p>
    <w:p w14:paraId="5D7560DA"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i/>
          <w:sz w:val="28"/>
          <w:szCs w:val="28"/>
          <w:lang w:val="ru-RU"/>
        </w:rPr>
      </w:pPr>
      <w:r w:rsidRPr="00AB5627">
        <w:rPr>
          <w:rFonts w:ascii="Times New Roman" w:hAnsi="Times New Roman"/>
          <w:sz w:val="28"/>
          <w:szCs w:val="28"/>
          <w:lang w:val="ru-RU"/>
        </w:rPr>
        <w:t>Первичная кожная диффузная крупноклеточная В- клеточная лимфома с поражением нижних конечностей;</w:t>
      </w:r>
    </w:p>
    <w:p w14:paraId="7B117F7B"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EBV1+ DLBCL, NOS;</w:t>
      </w:r>
    </w:p>
    <w:p w14:paraId="69548E4A"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EBV1+,  кожно-слизистая язва;</w:t>
      </w:r>
    </w:p>
    <w:p w14:paraId="6BE3896B"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ДВККЛ, связанная с хроническим воспаленнием;</w:t>
      </w:r>
    </w:p>
    <w:p w14:paraId="131BB43A"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Лимфоматоидный гранулематоз;</w:t>
      </w:r>
    </w:p>
    <w:p w14:paraId="28DDCD58"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Первичная медиастинальная (тимическая) крупноклеточная В- клеточная лимфома;</w:t>
      </w:r>
    </w:p>
    <w:p w14:paraId="601B6C41"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Внутрисосудистая крупноклеточная В- клеточная лимфома;</w:t>
      </w:r>
    </w:p>
    <w:p w14:paraId="1714D7CD"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84466A">
        <w:rPr>
          <w:rFonts w:ascii="Times New Roman" w:hAnsi="Times New Roman"/>
          <w:sz w:val="28"/>
          <w:szCs w:val="28"/>
        </w:rPr>
        <w:t>ALK</w:t>
      </w:r>
      <w:r w:rsidRPr="00AB5627">
        <w:rPr>
          <w:rFonts w:ascii="Times New Roman" w:hAnsi="Times New Roman"/>
          <w:sz w:val="28"/>
          <w:szCs w:val="28"/>
          <w:lang w:val="ru-RU"/>
        </w:rPr>
        <w:t xml:space="preserve"> + крупноклеточная В- клеточная лимфома;</w:t>
      </w:r>
    </w:p>
    <w:p w14:paraId="15A79351"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Плазмобластная лимфома;</w:t>
      </w:r>
    </w:p>
    <w:p w14:paraId="58CB349C"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Первичная экссудативная лимфома;</w:t>
      </w:r>
    </w:p>
    <w:p w14:paraId="06AE28A1"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HHV81 DLBCL, NOS*;</w:t>
      </w:r>
    </w:p>
    <w:p w14:paraId="625967CD" w14:textId="77777777" w:rsidR="007F1C56" w:rsidRPr="0084466A"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rPr>
      </w:pPr>
      <w:r w:rsidRPr="0084466A">
        <w:rPr>
          <w:rFonts w:ascii="Times New Roman" w:hAnsi="Times New Roman"/>
          <w:sz w:val="28"/>
          <w:szCs w:val="28"/>
        </w:rPr>
        <w:t>Лимфома Беркитта;</w:t>
      </w:r>
    </w:p>
    <w:p w14:paraId="1AF00FF9"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Беркитоподобная лимфома с абберацией 11</w:t>
      </w:r>
      <w:r w:rsidRPr="0084466A">
        <w:rPr>
          <w:rFonts w:ascii="Times New Roman" w:hAnsi="Times New Roman"/>
          <w:sz w:val="28"/>
          <w:szCs w:val="28"/>
        </w:rPr>
        <w:t>q</w:t>
      </w:r>
      <w:r w:rsidRPr="00AB5627">
        <w:rPr>
          <w:rFonts w:ascii="Times New Roman" w:hAnsi="Times New Roman"/>
          <w:sz w:val="28"/>
          <w:szCs w:val="28"/>
          <w:lang w:val="ru-RU"/>
        </w:rPr>
        <w:t>;</w:t>
      </w:r>
    </w:p>
    <w:p w14:paraId="06A17789"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 xml:space="preserve">В-клеточная лимфома высокой степени злокачественности, с мутациями </w:t>
      </w:r>
      <w:r w:rsidRPr="0084466A">
        <w:rPr>
          <w:rFonts w:ascii="Times New Roman" w:hAnsi="Times New Roman"/>
          <w:sz w:val="28"/>
          <w:szCs w:val="28"/>
        </w:rPr>
        <w:t>MYC</w:t>
      </w:r>
      <w:r w:rsidRPr="00AB5627">
        <w:rPr>
          <w:rFonts w:ascii="Times New Roman" w:hAnsi="Times New Roman"/>
          <w:sz w:val="28"/>
          <w:szCs w:val="28"/>
          <w:lang w:val="ru-RU"/>
        </w:rPr>
        <w:t xml:space="preserve"> и </w:t>
      </w:r>
      <w:r w:rsidRPr="0084466A">
        <w:rPr>
          <w:rFonts w:ascii="Times New Roman" w:hAnsi="Times New Roman"/>
          <w:sz w:val="28"/>
          <w:szCs w:val="28"/>
        </w:rPr>
        <w:t>BCL</w:t>
      </w:r>
      <w:r w:rsidRPr="00AB5627">
        <w:rPr>
          <w:rFonts w:ascii="Times New Roman" w:hAnsi="Times New Roman"/>
          <w:sz w:val="28"/>
          <w:szCs w:val="28"/>
          <w:lang w:val="ru-RU"/>
        </w:rPr>
        <w:t xml:space="preserve">2 и /или </w:t>
      </w:r>
      <w:r w:rsidRPr="0084466A">
        <w:rPr>
          <w:rFonts w:ascii="Times New Roman" w:hAnsi="Times New Roman"/>
          <w:sz w:val="28"/>
          <w:szCs w:val="28"/>
        </w:rPr>
        <w:t>BCL</w:t>
      </w:r>
      <w:r w:rsidRPr="00AB5627">
        <w:rPr>
          <w:rFonts w:ascii="Times New Roman" w:hAnsi="Times New Roman"/>
          <w:sz w:val="28"/>
          <w:szCs w:val="28"/>
          <w:lang w:val="ru-RU"/>
        </w:rPr>
        <w:t>6;</w:t>
      </w:r>
    </w:p>
    <w:p w14:paraId="7B737F75"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 xml:space="preserve">В-клеточная лимфома высокой степени злокачественности, </w:t>
      </w:r>
      <w:r w:rsidRPr="0084466A">
        <w:rPr>
          <w:rFonts w:ascii="Times New Roman" w:hAnsi="Times New Roman"/>
          <w:sz w:val="28"/>
          <w:szCs w:val="28"/>
        </w:rPr>
        <w:t>NOS</w:t>
      </w:r>
      <w:r w:rsidRPr="00AB5627">
        <w:rPr>
          <w:rFonts w:ascii="Times New Roman" w:hAnsi="Times New Roman"/>
          <w:sz w:val="28"/>
          <w:szCs w:val="28"/>
          <w:lang w:val="ru-RU"/>
        </w:rPr>
        <w:t>;</w:t>
      </w:r>
    </w:p>
    <w:p w14:paraId="18EDB0A7" w14:textId="77777777" w:rsidR="007F1C56" w:rsidRPr="00AB5627" w:rsidRDefault="007F1C56" w:rsidP="00B07011">
      <w:pPr>
        <w:pStyle w:val="22"/>
        <w:numPr>
          <w:ilvl w:val="0"/>
          <w:numId w:val="45"/>
        </w:numPr>
        <w:tabs>
          <w:tab w:val="left" w:pos="567"/>
        </w:tabs>
        <w:spacing w:before="0" w:after="0" w:line="240" w:lineRule="auto"/>
        <w:ind w:left="0" w:firstLine="0"/>
        <w:rPr>
          <w:rFonts w:ascii="Times New Roman" w:hAnsi="Times New Roman"/>
          <w:sz w:val="28"/>
          <w:szCs w:val="28"/>
          <w:lang w:val="ru-RU"/>
        </w:rPr>
      </w:pPr>
      <w:r w:rsidRPr="00AB5627">
        <w:rPr>
          <w:rFonts w:ascii="Times New Roman" w:hAnsi="Times New Roman"/>
          <w:sz w:val="28"/>
          <w:szCs w:val="28"/>
          <w:lang w:val="ru-RU"/>
        </w:rPr>
        <w:t>В- клеточная лимфома, неклассифицируемая, с признаками, промежуточными между диффузной крупноклеточной В- клеточной лимфомой и лимфомой Ходжкина;</w:t>
      </w:r>
    </w:p>
    <w:p w14:paraId="719EC7F6" w14:textId="77777777" w:rsidR="007F1C56" w:rsidRPr="0084466A" w:rsidRDefault="007F1C56" w:rsidP="00B07011">
      <w:pPr>
        <w:tabs>
          <w:tab w:val="left" w:pos="567"/>
        </w:tabs>
        <w:spacing w:after="0" w:line="240" w:lineRule="auto"/>
        <w:rPr>
          <w:rFonts w:ascii="Times New Roman" w:eastAsia="Times New Roman" w:hAnsi="Times New Roman" w:cs="Times New Roman"/>
          <w:sz w:val="28"/>
          <w:szCs w:val="28"/>
        </w:rPr>
      </w:pPr>
      <w:r w:rsidRPr="0084466A">
        <w:rPr>
          <w:rFonts w:ascii="Times New Roman" w:eastAsia="Times New Roman" w:hAnsi="Times New Roman" w:cs="Times New Roman"/>
          <w:b/>
          <w:sz w:val="28"/>
          <w:szCs w:val="28"/>
        </w:rPr>
        <w:t>Т/ NK- клеточные опухоли:</w:t>
      </w:r>
    </w:p>
    <w:p w14:paraId="736A2BA4"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пролимфоцитарный лейкоз;</w:t>
      </w:r>
    </w:p>
    <w:p w14:paraId="4B191568"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клеточный гранулярный лимфоцитарный лейкоз;</w:t>
      </w:r>
    </w:p>
    <w:p w14:paraId="1C57271A"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Хроническое лимфопролиферативное NK- клеточное заболевание;</w:t>
      </w:r>
    </w:p>
    <w:p w14:paraId="5683CEA2"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Агрессивный NK- клеточный лейкоз;</w:t>
      </w:r>
    </w:p>
    <w:p w14:paraId="199B13EA"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Системная EBV Т-клеточная лимфома у детей;</w:t>
      </w:r>
    </w:p>
    <w:p w14:paraId="6D57C388"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Гидроаоспенновидно</w:t>
      </w:r>
      <w:r w:rsidRPr="0084466A">
        <w:rPr>
          <w:rFonts w:ascii="Times New Roman" w:eastAsia="ArialMT" w:hAnsi="Times New Roman" w:cs="Times New Roman"/>
          <w:sz w:val="28"/>
          <w:szCs w:val="28"/>
        </w:rPr>
        <w:t>-</w:t>
      </w:r>
      <w:r w:rsidRPr="0084466A">
        <w:rPr>
          <w:rFonts w:ascii="Times New Roman" w:eastAsia="Times New Roman" w:hAnsi="Times New Roman" w:cs="Times New Roman"/>
          <w:sz w:val="28"/>
          <w:szCs w:val="28"/>
        </w:rPr>
        <w:t>подобнаялимфома;</w:t>
      </w:r>
    </w:p>
    <w:p w14:paraId="5AF53C34"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Т- клеточная лимфома/ лейкоз взрослых;</w:t>
      </w:r>
    </w:p>
    <w:p w14:paraId="0D138437"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Экстранодальная NK/ T- клеточная лимфома, назальный тип;</w:t>
      </w:r>
    </w:p>
    <w:p w14:paraId="40C3E5FB"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Ассоциированная с энтеропатией Т- клеточная лимфома; </w:t>
      </w:r>
    </w:p>
    <w:p w14:paraId="365AAA45"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эпителиотропная кишечная Т-лимфома;</w:t>
      </w:r>
    </w:p>
    <w:p w14:paraId="4F42FBF9"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Индолетние Т-клеточные лимфопролиферативные заболевания ЖКТ;</w:t>
      </w:r>
    </w:p>
    <w:p w14:paraId="57C9504E"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Гепатоспленическая Т- клеточная лимфома;</w:t>
      </w:r>
    </w:p>
    <w:p w14:paraId="611A99CC"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Подкожная панникулит- подобная Т- клеточная лимфома;</w:t>
      </w:r>
    </w:p>
    <w:p w14:paraId="548B22AA"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Грибовидный микоз;</w:t>
      </w:r>
    </w:p>
    <w:p w14:paraId="78BDC1C0"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Синдром Сезари;</w:t>
      </w:r>
    </w:p>
    <w:p w14:paraId="22BED578"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Первичные кожные CD30- позитивные Т- клеточные лимфомы;</w:t>
      </w:r>
    </w:p>
    <w:p w14:paraId="0E1013AB"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Лимфоматоидный папуллез;</w:t>
      </w:r>
    </w:p>
    <w:p w14:paraId="19CF4E02"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анапластическая крупноклеточная лимфома;</w:t>
      </w:r>
    </w:p>
    <w:p w14:paraId="40F04FC2"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γδ Т- клеточная лимфома;</w:t>
      </w:r>
    </w:p>
    <w:p w14:paraId="5E30A5AF"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CD8+ агрессивная эпидермотропная цитотоксическая Т- клеточная лимфома;</w:t>
      </w:r>
    </w:p>
    <w:p w14:paraId="0B510D1C"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CD8+ Т- клеточная лимфома </w:t>
      </w:r>
    </w:p>
    <w:p w14:paraId="3F70992E"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Первичная кожная  периферическая CD8+ Т- клеточная лимфома </w:t>
      </w:r>
    </w:p>
    <w:p w14:paraId="5DB1416A"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Первичная кожная CD4+ мелко/ среднеклеточная Т- клеточная лимфома;</w:t>
      </w:r>
    </w:p>
    <w:p w14:paraId="74277930"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Периферическая Т- клеточная лимфома, неуточненная;</w:t>
      </w:r>
    </w:p>
    <w:p w14:paraId="2961260B"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Ангиоиммунобластная Т- клеточная лимфома;</w:t>
      </w:r>
    </w:p>
    <w:p w14:paraId="0EFD345D"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Фолликулярная Т-клеточная лимфома;</w:t>
      </w:r>
    </w:p>
    <w:p w14:paraId="22CE8863"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Нодальная периферическая Т-клеточная лимфома с фенотипом TFH;</w:t>
      </w:r>
    </w:p>
    <w:p w14:paraId="68530512"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позитивная;</w:t>
      </w:r>
    </w:p>
    <w:p w14:paraId="53F66BD7"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Анапластическая крупноклеточная лимфома, ALK- негативная;</w:t>
      </w:r>
    </w:p>
    <w:p w14:paraId="2F93EAF4"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Грудной имплантат-ассоциированной анапластическая крупно-клеточная лимфома;</w:t>
      </w:r>
    </w:p>
    <w:p w14:paraId="58A94FEE" w14:textId="77777777" w:rsidR="007F1C56" w:rsidRPr="0084466A" w:rsidRDefault="007F1C56" w:rsidP="00B07011">
      <w:pPr>
        <w:pStyle w:val="22"/>
        <w:tabs>
          <w:tab w:val="left" w:pos="567"/>
        </w:tabs>
        <w:spacing w:before="0" w:after="0" w:line="240" w:lineRule="auto"/>
        <w:ind w:left="0"/>
        <w:rPr>
          <w:rFonts w:ascii="Times New Roman" w:hAnsi="Times New Roman"/>
          <w:b/>
          <w:sz w:val="28"/>
          <w:szCs w:val="28"/>
        </w:rPr>
      </w:pPr>
      <w:r w:rsidRPr="0084466A">
        <w:rPr>
          <w:rFonts w:ascii="Times New Roman" w:hAnsi="Times New Roman"/>
          <w:b/>
          <w:sz w:val="28"/>
          <w:szCs w:val="28"/>
        </w:rPr>
        <w:t>Лимфома Ходжкина:</w:t>
      </w:r>
    </w:p>
    <w:p w14:paraId="726C4DA0"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Нодулярная с лимфоидным преобладанием лимфома Ходжкина;</w:t>
      </w:r>
    </w:p>
    <w:p w14:paraId="3FEAF01B"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Классическая лимфома Ходжкина;</w:t>
      </w:r>
    </w:p>
    <w:p w14:paraId="330A14C0"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нодулярный склероз;</w:t>
      </w:r>
    </w:p>
    <w:p w14:paraId="24CAD488"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вариант, богатый лимфоцитами;</w:t>
      </w:r>
    </w:p>
    <w:p w14:paraId="14482386"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Лимфома Ходжкина, смешанноклеточный вариант;</w:t>
      </w:r>
    </w:p>
    <w:p w14:paraId="2E879569"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b/>
          <w:sz w:val="28"/>
          <w:szCs w:val="28"/>
        </w:rPr>
      </w:pPr>
      <w:r w:rsidRPr="0084466A">
        <w:rPr>
          <w:rFonts w:ascii="Times New Roman" w:eastAsia="Times New Roman" w:hAnsi="Times New Roman" w:cs="Times New Roman"/>
          <w:sz w:val="28"/>
          <w:szCs w:val="28"/>
        </w:rPr>
        <w:t>Лимфома Ходжкина, вариант с лимфоидным истощением.</w:t>
      </w:r>
    </w:p>
    <w:p w14:paraId="227BACCC" w14:textId="77777777" w:rsidR="007F1C56" w:rsidRPr="0084466A" w:rsidRDefault="007F1C56" w:rsidP="00B07011">
      <w:pPr>
        <w:pStyle w:val="22"/>
        <w:tabs>
          <w:tab w:val="left" w:pos="567"/>
        </w:tabs>
        <w:spacing w:before="0" w:after="0" w:line="240" w:lineRule="auto"/>
        <w:ind w:left="0"/>
        <w:rPr>
          <w:rFonts w:ascii="Times New Roman" w:hAnsi="Times New Roman"/>
          <w:b/>
          <w:sz w:val="28"/>
          <w:szCs w:val="28"/>
        </w:rPr>
      </w:pPr>
      <w:r w:rsidRPr="0084466A">
        <w:rPr>
          <w:rFonts w:ascii="Times New Roman" w:hAnsi="Times New Roman"/>
          <w:b/>
          <w:sz w:val="28"/>
          <w:szCs w:val="28"/>
        </w:rPr>
        <w:t>Пострансплантационные лимфопролиферативные заболевания (PTLD):</w:t>
      </w:r>
    </w:p>
    <w:p w14:paraId="7DA0C4CE"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Плазматическая гиперплазия (PTLD); </w:t>
      </w:r>
    </w:p>
    <w:p w14:paraId="1BAB039B"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Инфекционный мононуклеоз (PTLD);</w:t>
      </w:r>
    </w:p>
    <w:p w14:paraId="0AB61306"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Багровая фолликулярная гиперплазия;</w:t>
      </w:r>
    </w:p>
    <w:p w14:paraId="06048C20"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Полиморфная PTLD;</w:t>
      </w:r>
    </w:p>
    <w:p w14:paraId="77804AEA"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Мономорфная PTLD (B- и T-/NK-клеточные типы)</w:t>
      </w:r>
    </w:p>
    <w:p w14:paraId="0FC6E20E"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 Классическая лимфома Ходжкина (PTLD).</w:t>
      </w:r>
    </w:p>
    <w:p w14:paraId="5BDAEE0E" w14:textId="77777777" w:rsidR="007F1C56" w:rsidRPr="00AB5627" w:rsidRDefault="007F1C56" w:rsidP="00B07011">
      <w:pPr>
        <w:pStyle w:val="22"/>
        <w:tabs>
          <w:tab w:val="left" w:pos="567"/>
        </w:tabs>
        <w:spacing w:before="0" w:after="0" w:line="240" w:lineRule="auto"/>
        <w:ind w:left="0"/>
        <w:rPr>
          <w:rFonts w:ascii="Times New Roman" w:hAnsi="Times New Roman"/>
          <w:b/>
          <w:sz w:val="28"/>
          <w:szCs w:val="28"/>
          <w:lang w:val="ru-RU"/>
        </w:rPr>
      </w:pPr>
      <w:r w:rsidRPr="00AB5627">
        <w:rPr>
          <w:rFonts w:ascii="Times New Roman" w:hAnsi="Times New Roman"/>
          <w:b/>
          <w:sz w:val="28"/>
          <w:szCs w:val="28"/>
          <w:lang w:val="ru-RU"/>
        </w:rPr>
        <w:t>Новообразования гистиоцитарных и дендритных клеток:</w:t>
      </w:r>
    </w:p>
    <w:p w14:paraId="78EB670C"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 xml:space="preserve">Гистиоцитарная саркома; </w:t>
      </w:r>
    </w:p>
    <w:p w14:paraId="79DD4100"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Гистиоцитоз из клеток Лангергаса;</w:t>
      </w:r>
    </w:p>
    <w:p w14:paraId="381390C4" w14:textId="77777777" w:rsidR="007F1C56" w:rsidRPr="0084466A" w:rsidRDefault="007F1C56" w:rsidP="00B07011">
      <w:pPr>
        <w:numPr>
          <w:ilvl w:val="0"/>
          <w:numId w:val="40"/>
        </w:numPr>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из клеток Лангергаса;</w:t>
      </w:r>
    </w:p>
    <w:p w14:paraId="61A57B1B" w14:textId="77777777" w:rsidR="007F1C56" w:rsidRPr="0084466A" w:rsidRDefault="007F1C56" w:rsidP="00B07011">
      <w:pPr>
        <w:numPr>
          <w:ilvl w:val="0"/>
          <w:numId w:val="4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Неопределенный опухоль дендритных клеток;</w:t>
      </w:r>
    </w:p>
    <w:p w14:paraId="247094B9" w14:textId="77777777" w:rsidR="007F1C56" w:rsidRPr="0084466A" w:rsidRDefault="007F1C56" w:rsidP="00B07011">
      <w:pPr>
        <w:numPr>
          <w:ilvl w:val="0"/>
          <w:numId w:val="4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Саркома из дендритных клеток;  </w:t>
      </w:r>
    </w:p>
    <w:p w14:paraId="0E0655DA" w14:textId="77777777" w:rsidR="007F1C56" w:rsidRPr="0084466A" w:rsidRDefault="007F1C56" w:rsidP="00B07011">
      <w:pPr>
        <w:numPr>
          <w:ilvl w:val="0"/>
          <w:numId w:val="40"/>
        </w:numPr>
        <w:shd w:val="clear" w:color="auto" w:fill="FFFFFF" w:themeFill="background1"/>
        <w:tabs>
          <w:tab w:val="left" w:pos="567"/>
        </w:tabs>
        <w:spacing w:after="0" w:line="240" w:lineRule="auto"/>
        <w:ind w:left="0" w:firstLine="0"/>
        <w:rPr>
          <w:rFonts w:ascii="Times New Roman" w:eastAsia="Times New Roman" w:hAnsi="Times New Roman" w:cs="Times New Roman"/>
          <w:sz w:val="28"/>
          <w:szCs w:val="28"/>
        </w:rPr>
      </w:pPr>
      <w:r w:rsidRPr="0084466A">
        <w:rPr>
          <w:rFonts w:ascii="Times New Roman" w:eastAsia="Times New Roman" w:hAnsi="Times New Roman" w:cs="Times New Roman"/>
          <w:sz w:val="28"/>
          <w:szCs w:val="28"/>
        </w:rPr>
        <w:t>Саркома фолликулярных дендритных клеток;</w:t>
      </w:r>
    </w:p>
    <w:p w14:paraId="24183B1A" w14:textId="77777777" w:rsidR="007F1C56" w:rsidRPr="0084466A" w:rsidRDefault="007F1C56" w:rsidP="00B07011">
      <w:pPr>
        <w:numPr>
          <w:ilvl w:val="0"/>
          <w:numId w:val="4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84466A">
        <w:rPr>
          <w:rFonts w:ascii="Times New Roman" w:eastAsia="Times New Roman" w:hAnsi="Times New Roman" w:cs="Times New Roman"/>
          <w:sz w:val="28"/>
          <w:szCs w:val="28"/>
        </w:rPr>
        <w:t xml:space="preserve">Опухоль из ретикулярных фибробластических клеток; </w:t>
      </w:r>
    </w:p>
    <w:p w14:paraId="50A0230B" w14:textId="77777777" w:rsidR="007F1C56" w:rsidRPr="0084466A" w:rsidRDefault="007F1C56" w:rsidP="00B07011">
      <w:pPr>
        <w:numPr>
          <w:ilvl w:val="0"/>
          <w:numId w:val="4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84466A">
        <w:rPr>
          <w:rFonts w:ascii="Times New Roman" w:hAnsi="Times New Roman" w:cs="Times New Roman"/>
          <w:sz w:val="28"/>
          <w:szCs w:val="28"/>
        </w:rPr>
        <w:t xml:space="preserve">Рассеянная юношеская ксантогранулома  </w:t>
      </w:r>
    </w:p>
    <w:p w14:paraId="2A6D4B98" w14:textId="77777777" w:rsidR="007F1C56" w:rsidRPr="0084466A" w:rsidRDefault="007F1C56" w:rsidP="00B07011">
      <w:pPr>
        <w:numPr>
          <w:ilvl w:val="0"/>
          <w:numId w:val="40"/>
        </w:numPr>
        <w:shd w:val="clear" w:color="auto" w:fill="FFFFFF" w:themeFill="background1"/>
        <w:tabs>
          <w:tab w:val="left" w:pos="567"/>
        </w:tabs>
        <w:spacing w:after="0" w:line="240" w:lineRule="auto"/>
        <w:ind w:left="0" w:firstLine="0"/>
        <w:rPr>
          <w:rFonts w:ascii="Times New Roman" w:eastAsia="Times New Roman" w:hAnsi="Times New Roman" w:cs="Times New Roman"/>
          <w:sz w:val="28"/>
          <w:szCs w:val="28"/>
          <w:u w:val="single"/>
        </w:rPr>
      </w:pPr>
      <w:r w:rsidRPr="0084466A">
        <w:rPr>
          <w:rFonts w:ascii="Times New Roman" w:eastAsia="Times New Roman" w:hAnsi="Times New Roman" w:cs="Times New Roman"/>
          <w:sz w:val="28"/>
          <w:szCs w:val="28"/>
        </w:rPr>
        <w:t>Болезнь Эрдгейма-Честер</w:t>
      </w:r>
    </w:p>
    <w:p w14:paraId="3DF9BD97" w14:textId="77777777" w:rsidR="007F1C56" w:rsidRPr="0084466A" w:rsidRDefault="007F1C56" w:rsidP="000C3373">
      <w:pPr>
        <w:pStyle w:val="22"/>
        <w:spacing w:before="0" w:after="0" w:line="240" w:lineRule="auto"/>
        <w:jc w:val="right"/>
        <w:rPr>
          <w:rFonts w:ascii="Times New Roman" w:hAnsi="Times New Roman"/>
          <w:sz w:val="28"/>
          <w:szCs w:val="28"/>
          <w:lang w:eastAsia="ru-RU"/>
        </w:rPr>
      </w:pPr>
    </w:p>
    <w:p w14:paraId="30EB2C9D" w14:textId="77777777" w:rsidR="007F1C56" w:rsidRPr="0084466A" w:rsidRDefault="007F1C56" w:rsidP="000C3373">
      <w:pPr>
        <w:pStyle w:val="22"/>
        <w:spacing w:before="0" w:after="0" w:line="240" w:lineRule="auto"/>
        <w:jc w:val="right"/>
        <w:rPr>
          <w:rFonts w:ascii="Times New Roman" w:hAnsi="Times New Roman"/>
          <w:sz w:val="28"/>
          <w:szCs w:val="28"/>
          <w:lang w:eastAsia="ru-RU"/>
        </w:rPr>
      </w:pPr>
    </w:p>
    <w:p w14:paraId="491B45F2" w14:textId="77777777" w:rsidR="007F1C56" w:rsidRPr="0084466A" w:rsidRDefault="007F1C56" w:rsidP="000C3373">
      <w:pPr>
        <w:pStyle w:val="22"/>
        <w:spacing w:before="0" w:after="0" w:line="240" w:lineRule="auto"/>
        <w:jc w:val="right"/>
        <w:rPr>
          <w:rFonts w:ascii="Times New Roman" w:hAnsi="Times New Roman"/>
          <w:sz w:val="28"/>
          <w:szCs w:val="28"/>
          <w:lang w:eastAsia="ru-RU"/>
        </w:rPr>
      </w:pPr>
      <w:r>
        <w:rPr>
          <w:rFonts w:ascii="Times New Roman" w:hAnsi="Times New Roman"/>
          <w:sz w:val="28"/>
          <w:szCs w:val="28"/>
          <w:lang w:eastAsia="ru-RU"/>
        </w:rPr>
        <w:t>Приложение 3</w:t>
      </w:r>
    </w:p>
    <w:p w14:paraId="3657369F" w14:textId="77777777" w:rsidR="007F1C56" w:rsidRPr="0084466A" w:rsidRDefault="007F1C56" w:rsidP="000C3373">
      <w:pPr>
        <w:pStyle w:val="22"/>
        <w:spacing w:before="0" w:after="0" w:line="240" w:lineRule="auto"/>
        <w:jc w:val="right"/>
        <w:rPr>
          <w:rFonts w:ascii="Times New Roman" w:hAnsi="Times New Roman"/>
          <w:strike/>
          <w:sz w:val="28"/>
          <w:szCs w:val="28"/>
          <w:lang w:eastAsia="ru-RU"/>
        </w:rPr>
      </w:pPr>
    </w:p>
    <w:p w14:paraId="4AD74635" w14:textId="77777777" w:rsidR="007F1C56" w:rsidRPr="0084466A" w:rsidRDefault="007F1C56" w:rsidP="000C3373">
      <w:pPr>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Классификация лимфом Ann Arbor, модификация Cotswold</w:t>
      </w:r>
    </w:p>
    <w:tbl>
      <w:tblPr>
        <w:tblStyle w:val="a6"/>
        <w:tblW w:w="0" w:type="auto"/>
        <w:tblLook w:val="04A0" w:firstRow="1" w:lastRow="0" w:firstColumn="1" w:lastColumn="0" w:noHBand="0" w:noVBand="1"/>
      </w:tblPr>
      <w:tblGrid>
        <w:gridCol w:w="1809"/>
        <w:gridCol w:w="8328"/>
      </w:tblGrid>
      <w:tr w:rsidR="007F1C56" w:rsidRPr="0084466A" w14:paraId="2C876ADC" w14:textId="77777777" w:rsidTr="007F1C56">
        <w:tc>
          <w:tcPr>
            <w:tcW w:w="1809" w:type="dxa"/>
          </w:tcPr>
          <w:p w14:paraId="3FAD2DEE"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 xml:space="preserve">Стадия I </w:t>
            </w:r>
          </w:p>
        </w:tc>
        <w:tc>
          <w:tcPr>
            <w:tcW w:w="8328" w:type="dxa"/>
          </w:tcPr>
          <w:p w14:paraId="71C7D2A8" w14:textId="77777777" w:rsidR="007F1C56" w:rsidRPr="00AB5627" w:rsidRDefault="007F1C56" w:rsidP="000C3373">
            <w:pPr>
              <w:pStyle w:val="22"/>
              <w:numPr>
                <w:ilvl w:val="0"/>
                <w:numId w:val="33"/>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Поражение одной лимфатической зоны или структуры</w:t>
            </w:r>
            <w:r w:rsidRPr="00AB5627">
              <w:rPr>
                <w:rFonts w:ascii="Times New Roman" w:hAnsi="Times New Roman"/>
                <w:sz w:val="28"/>
                <w:szCs w:val="28"/>
                <w:vertAlign w:val="superscript"/>
                <w:lang w:val="ru-RU"/>
              </w:rPr>
              <w:t>*</w:t>
            </w:r>
          </w:p>
          <w:p w14:paraId="19E97703" w14:textId="77777777" w:rsidR="007F1C56" w:rsidRPr="00AB5627" w:rsidRDefault="007F1C56" w:rsidP="000C3373">
            <w:pPr>
              <w:pStyle w:val="22"/>
              <w:numPr>
                <w:ilvl w:val="0"/>
                <w:numId w:val="33"/>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Локализованное поражение одного экстралимфатического органа или ткани в пределах одного сегмента</w:t>
            </w:r>
          </w:p>
        </w:tc>
      </w:tr>
      <w:tr w:rsidR="007F1C56" w:rsidRPr="0084466A" w14:paraId="356E2CA4" w14:textId="77777777" w:rsidTr="007F1C56">
        <w:tc>
          <w:tcPr>
            <w:tcW w:w="1809" w:type="dxa"/>
          </w:tcPr>
          <w:p w14:paraId="621B394F"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Стадия II</w:t>
            </w:r>
          </w:p>
        </w:tc>
        <w:tc>
          <w:tcPr>
            <w:tcW w:w="8328" w:type="dxa"/>
          </w:tcPr>
          <w:p w14:paraId="49727F2A" w14:textId="77777777" w:rsidR="007F1C56" w:rsidRPr="00AB5627" w:rsidRDefault="007F1C56" w:rsidP="000C3373">
            <w:pPr>
              <w:pStyle w:val="22"/>
              <w:numPr>
                <w:ilvl w:val="0"/>
                <w:numId w:val="34"/>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Поражение двух или более** лимфатических зон по одну сторону диафрагмы</w:t>
            </w:r>
          </w:p>
          <w:p w14:paraId="48854493" w14:textId="77777777" w:rsidR="007F1C56" w:rsidRPr="00AB5627" w:rsidRDefault="007F1C56" w:rsidP="000C3373">
            <w:pPr>
              <w:pStyle w:val="22"/>
              <w:numPr>
                <w:ilvl w:val="0"/>
                <w:numId w:val="34"/>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Локализованное в пределах одного сегмента поражение одного</w:t>
            </w:r>
          </w:p>
          <w:p w14:paraId="3BA49ED5" w14:textId="77777777" w:rsidR="007F1C56" w:rsidRPr="00AB5627" w:rsidRDefault="007F1C56" w:rsidP="000C3373">
            <w:pPr>
              <w:pStyle w:val="22"/>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экстралимфатического органа или ткани и его регионарных лимфатических узлов с или без поражения других лимфатических областей по ту же сторону диафрагмы</w:t>
            </w:r>
          </w:p>
        </w:tc>
      </w:tr>
      <w:tr w:rsidR="007F1C56" w:rsidRPr="0084466A" w14:paraId="33BE0F39" w14:textId="77777777" w:rsidTr="007F1C56">
        <w:tc>
          <w:tcPr>
            <w:tcW w:w="1809" w:type="dxa"/>
          </w:tcPr>
          <w:p w14:paraId="5EB3728F"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Стадия III</w:t>
            </w:r>
          </w:p>
        </w:tc>
        <w:tc>
          <w:tcPr>
            <w:tcW w:w="8328" w:type="dxa"/>
          </w:tcPr>
          <w:p w14:paraId="253EAFC4" w14:textId="77777777" w:rsidR="007F1C56" w:rsidRPr="00AB5627" w:rsidRDefault="007F1C56" w:rsidP="000C3373">
            <w:pPr>
              <w:pStyle w:val="22"/>
              <w:numPr>
                <w:ilvl w:val="0"/>
                <w:numId w:val="35"/>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Поражение лимфатических узлов или структур по обе стороны диафрагмы</w:t>
            </w:r>
            <w:r w:rsidRPr="00AB5627">
              <w:rPr>
                <w:rFonts w:ascii="Times New Roman" w:hAnsi="Times New Roman"/>
                <w:sz w:val="28"/>
                <w:szCs w:val="28"/>
                <w:vertAlign w:val="superscript"/>
                <w:lang w:val="ru-RU"/>
              </w:rPr>
              <w:t>***</w:t>
            </w:r>
          </w:p>
          <w:p w14:paraId="70E9C78B" w14:textId="77777777" w:rsidR="007F1C56" w:rsidRPr="00AB5627" w:rsidRDefault="007F1C56" w:rsidP="000C3373">
            <w:pPr>
              <w:pStyle w:val="22"/>
              <w:numPr>
                <w:ilvl w:val="0"/>
                <w:numId w:val="35"/>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Локализованное в пределах одного сегмента поражение одного</w:t>
            </w:r>
          </w:p>
          <w:p w14:paraId="53991B6D" w14:textId="77777777" w:rsidR="007F1C56" w:rsidRPr="00AB5627" w:rsidRDefault="007F1C56" w:rsidP="000C3373">
            <w:pPr>
              <w:pStyle w:val="22"/>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экстралимфатического органа или ткани и его регионарных лимфатических узлов с поражением других лимфатических областей по обе стороны диафрагмы</w:t>
            </w:r>
          </w:p>
        </w:tc>
      </w:tr>
      <w:tr w:rsidR="007F1C56" w:rsidRPr="0084466A" w14:paraId="3A7403C8" w14:textId="77777777" w:rsidTr="007F1C56">
        <w:tc>
          <w:tcPr>
            <w:tcW w:w="1809" w:type="dxa"/>
          </w:tcPr>
          <w:p w14:paraId="1D5AC365"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Стадия IV</w:t>
            </w:r>
          </w:p>
        </w:tc>
        <w:tc>
          <w:tcPr>
            <w:tcW w:w="8328" w:type="dxa"/>
          </w:tcPr>
          <w:p w14:paraId="3E06AA52" w14:textId="77777777" w:rsidR="007F1C56" w:rsidRPr="00AB5627" w:rsidRDefault="007F1C56" w:rsidP="000C3373">
            <w:pPr>
              <w:pStyle w:val="22"/>
              <w:numPr>
                <w:ilvl w:val="0"/>
                <w:numId w:val="36"/>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Диссеминированное (многофокусное) поражение одного или нескольких экстралимфатических органов, с или без поражения лимфатических узлов</w:t>
            </w:r>
          </w:p>
          <w:p w14:paraId="20C0E136" w14:textId="77777777" w:rsidR="007F1C56" w:rsidRPr="00AB5627" w:rsidRDefault="007F1C56" w:rsidP="000C3373">
            <w:pPr>
              <w:pStyle w:val="22"/>
              <w:numPr>
                <w:ilvl w:val="0"/>
                <w:numId w:val="36"/>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Изолированное поражение экстралимфатического органа с поражением</w:t>
            </w:r>
          </w:p>
          <w:p w14:paraId="228C8ACB" w14:textId="77777777" w:rsidR="007F1C56" w:rsidRPr="0084466A" w:rsidRDefault="007F1C56" w:rsidP="000C3373">
            <w:pPr>
              <w:pStyle w:val="22"/>
              <w:autoSpaceDE w:val="0"/>
              <w:autoSpaceDN w:val="0"/>
              <w:adjustRightInd w:val="0"/>
              <w:spacing w:before="0"/>
              <w:rPr>
                <w:rFonts w:ascii="Times New Roman" w:hAnsi="Times New Roman"/>
                <w:sz w:val="28"/>
                <w:szCs w:val="28"/>
              </w:rPr>
            </w:pPr>
            <w:r w:rsidRPr="0084466A">
              <w:rPr>
                <w:rFonts w:ascii="Times New Roman" w:hAnsi="Times New Roman"/>
                <w:sz w:val="28"/>
                <w:szCs w:val="28"/>
              </w:rPr>
              <w:t>отдаленных (не регионарных) лимфатических узлов</w:t>
            </w:r>
          </w:p>
          <w:p w14:paraId="04B54DBD" w14:textId="77777777" w:rsidR="007F1C56" w:rsidRPr="00AB5627" w:rsidRDefault="007F1C56" w:rsidP="000C3373">
            <w:pPr>
              <w:pStyle w:val="22"/>
              <w:numPr>
                <w:ilvl w:val="0"/>
                <w:numId w:val="36"/>
              </w:numPr>
              <w:spacing w:before="0"/>
              <w:rPr>
                <w:rFonts w:ascii="Times New Roman" w:hAnsi="Times New Roman"/>
                <w:sz w:val="28"/>
                <w:szCs w:val="28"/>
                <w:lang w:val="ru-RU"/>
              </w:rPr>
            </w:pPr>
            <w:r w:rsidRPr="00AB5627">
              <w:rPr>
                <w:rFonts w:ascii="Times New Roman" w:hAnsi="Times New Roman"/>
                <w:sz w:val="28"/>
                <w:szCs w:val="28"/>
                <w:lang w:val="ru-RU"/>
              </w:rPr>
              <w:t>Поражение печени и/или костного мозга</w:t>
            </w:r>
          </w:p>
        </w:tc>
      </w:tr>
      <w:tr w:rsidR="007F1C56" w:rsidRPr="0084466A" w14:paraId="1D6F5B94" w14:textId="77777777" w:rsidTr="007F1C56">
        <w:tc>
          <w:tcPr>
            <w:tcW w:w="10137" w:type="dxa"/>
            <w:gridSpan w:val="2"/>
          </w:tcPr>
          <w:p w14:paraId="0FC1EB5F"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Для всех стадий</w:t>
            </w:r>
          </w:p>
        </w:tc>
      </w:tr>
      <w:tr w:rsidR="007F1C56" w:rsidRPr="0084466A" w14:paraId="7FAB109A" w14:textId="77777777" w:rsidTr="007F1C56">
        <w:tc>
          <w:tcPr>
            <w:tcW w:w="1809" w:type="dxa"/>
          </w:tcPr>
          <w:p w14:paraId="5418FBDB"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А</w:t>
            </w:r>
          </w:p>
        </w:tc>
        <w:tc>
          <w:tcPr>
            <w:tcW w:w="8328" w:type="dxa"/>
          </w:tcPr>
          <w:p w14:paraId="5D82D826" w14:textId="77777777" w:rsidR="007F1C56" w:rsidRPr="0084466A" w:rsidRDefault="007F1C56" w:rsidP="000C3373">
            <w:pPr>
              <w:pStyle w:val="22"/>
              <w:numPr>
                <w:ilvl w:val="0"/>
                <w:numId w:val="36"/>
              </w:numPr>
              <w:spacing w:before="0"/>
              <w:rPr>
                <w:rFonts w:ascii="Times New Roman" w:hAnsi="Times New Roman"/>
                <w:sz w:val="28"/>
                <w:szCs w:val="28"/>
              </w:rPr>
            </w:pPr>
            <w:r w:rsidRPr="0084466A">
              <w:rPr>
                <w:rFonts w:ascii="Times New Roman" w:hAnsi="Times New Roman"/>
                <w:sz w:val="28"/>
                <w:szCs w:val="28"/>
              </w:rPr>
              <w:t>Отсутствие признаков В-стадии</w:t>
            </w:r>
          </w:p>
        </w:tc>
      </w:tr>
      <w:tr w:rsidR="007F1C56" w:rsidRPr="0084466A" w14:paraId="2ADC2573" w14:textId="77777777" w:rsidTr="007F1C56">
        <w:tc>
          <w:tcPr>
            <w:tcW w:w="1809" w:type="dxa"/>
          </w:tcPr>
          <w:p w14:paraId="60A8EC3D"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В</w:t>
            </w:r>
            <w:r w:rsidRPr="0084466A">
              <w:rPr>
                <w:rFonts w:ascii="Times New Roman" w:hAnsi="Times New Roman"/>
                <w:sz w:val="28"/>
                <w:szCs w:val="28"/>
                <w:vertAlign w:val="superscript"/>
              </w:rPr>
              <w:t>****</w:t>
            </w:r>
          </w:p>
        </w:tc>
        <w:tc>
          <w:tcPr>
            <w:tcW w:w="8328" w:type="dxa"/>
          </w:tcPr>
          <w:p w14:paraId="4B7BC995" w14:textId="77777777" w:rsidR="007F1C56" w:rsidRPr="0084466A" w:rsidRDefault="007F1C56" w:rsidP="000C3373">
            <w:pPr>
              <w:autoSpaceDE w:val="0"/>
              <w:autoSpaceDN w:val="0"/>
              <w:adjustRightInd w:val="0"/>
              <w:rPr>
                <w:rFonts w:ascii="Times New Roman" w:hAnsi="Times New Roman"/>
                <w:sz w:val="28"/>
                <w:szCs w:val="28"/>
              </w:rPr>
            </w:pPr>
            <w:r w:rsidRPr="0084466A">
              <w:rPr>
                <w:rFonts w:ascii="Times New Roman" w:hAnsi="Times New Roman"/>
                <w:sz w:val="28"/>
                <w:szCs w:val="28"/>
              </w:rPr>
              <w:t>Один или более из следующих симптомов:</w:t>
            </w:r>
          </w:p>
          <w:p w14:paraId="66F148C5" w14:textId="77777777" w:rsidR="007F1C56" w:rsidRPr="00AB5627" w:rsidRDefault="007F1C56" w:rsidP="000C3373">
            <w:pPr>
              <w:pStyle w:val="22"/>
              <w:numPr>
                <w:ilvl w:val="0"/>
                <w:numId w:val="36"/>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Лихорадка выше 38°С не менее трех дней подряд без признаков воспаления</w:t>
            </w:r>
          </w:p>
          <w:p w14:paraId="5181A022" w14:textId="77777777" w:rsidR="007F1C56" w:rsidRPr="0084466A" w:rsidRDefault="007F1C56" w:rsidP="000C3373">
            <w:pPr>
              <w:pStyle w:val="22"/>
              <w:numPr>
                <w:ilvl w:val="0"/>
                <w:numId w:val="36"/>
              </w:numPr>
              <w:autoSpaceDE w:val="0"/>
              <w:autoSpaceDN w:val="0"/>
              <w:adjustRightInd w:val="0"/>
              <w:spacing w:before="0"/>
              <w:rPr>
                <w:rFonts w:ascii="Times New Roman" w:hAnsi="Times New Roman"/>
                <w:sz w:val="28"/>
                <w:szCs w:val="28"/>
              </w:rPr>
            </w:pPr>
            <w:r w:rsidRPr="0084466A">
              <w:rPr>
                <w:rFonts w:ascii="Times New Roman" w:hAnsi="Times New Roman"/>
                <w:sz w:val="28"/>
                <w:szCs w:val="28"/>
              </w:rPr>
              <w:t>Ночные профузные поты</w:t>
            </w:r>
          </w:p>
          <w:p w14:paraId="74E907C6" w14:textId="77777777" w:rsidR="007F1C56" w:rsidRPr="00AB5627" w:rsidRDefault="007F1C56" w:rsidP="000C3373">
            <w:pPr>
              <w:pStyle w:val="22"/>
              <w:numPr>
                <w:ilvl w:val="0"/>
                <w:numId w:val="36"/>
              </w:numPr>
              <w:spacing w:before="0"/>
              <w:rPr>
                <w:rFonts w:ascii="Times New Roman" w:hAnsi="Times New Roman"/>
                <w:sz w:val="28"/>
                <w:szCs w:val="28"/>
                <w:lang w:val="ru-RU"/>
              </w:rPr>
            </w:pPr>
            <w:r w:rsidRPr="00AB5627">
              <w:rPr>
                <w:rFonts w:ascii="Times New Roman" w:hAnsi="Times New Roman"/>
                <w:sz w:val="28"/>
                <w:szCs w:val="28"/>
                <w:lang w:val="ru-RU"/>
              </w:rPr>
              <w:t>Похудание на 10% массы тела за последние 6 месяцев</w:t>
            </w:r>
          </w:p>
        </w:tc>
      </w:tr>
      <w:tr w:rsidR="007F1C56" w:rsidRPr="0084466A" w14:paraId="247F594E" w14:textId="77777777" w:rsidTr="007F1C56">
        <w:tc>
          <w:tcPr>
            <w:tcW w:w="1809" w:type="dxa"/>
          </w:tcPr>
          <w:p w14:paraId="5A95839E"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E</w:t>
            </w:r>
          </w:p>
        </w:tc>
        <w:tc>
          <w:tcPr>
            <w:tcW w:w="8328" w:type="dxa"/>
          </w:tcPr>
          <w:p w14:paraId="34E7323F" w14:textId="77777777" w:rsidR="007F1C56" w:rsidRPr="00AB5627" w:rsidRDefault="007F1C56" w:rsidP="000C3373">
            <w:pPr>
              <w:pStyle w:val="22"/>
              <w:numPr>
                <w:ilvl w:val="0"/>
                <w:numId w:val="38"/>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 xml:space="preserve">Локализованное экстранодальное поражение (при </w:t>
            </w:r>
            <w:r w:rsidRPr="0084466A">
              <w:rPr>
                <w:rFonts w:ascii="Times New Roman" w:hAnsi="Times New Roman"/>
                <w:sz w:val="28"/>
                <w:szCs w:val="28"/>
              </w:rPr>
              <w:t>I</w:t>
            </w:r>
            <w:r w:rsidRPr="00AB5627">
              <w:rPr>
                <w:rFonts w:ascii="Times New Roman" w:hAnsi="Times New Roman"/>
                <w:sz w:val="28"/>
                <w:szCs w:val="28"/>
                <w:lang w:val="ru-RU"/>
              </w:rPr>
              <w:t>-</w:t>
            </w:r>
            <w:r w:rsidRPr="0084466A">
              <w:rPr>
                <w:rFonts w:ascii="Times New Roman" w:hAnsi="Times New Roman"/>
                <w:sz w:val="28"/>
                <w:szCs w:val="28"/>
              </w:rPr>
              <w:t>III</w:t>
            </w:r>
            <w:r w:rsidRPr="00AB5627">
              <w:rPr>
                <w:rFonts w:ascii="Times New Roman" w:hAnsi="Times New Roman"/>
                <w:sz w:val="28"/>
                <w:szCs w:val="28"/>
                <w:lang w:val="ru-RU"/>
              </w:rPr>
              <w:t>стадиях)</w:t>
            </w:r>
          </w:p>
        </w:tc>
      </w:tr>
      <w:tr w:rsidR="007F1C56" w:rsidRPr="0084466A" w14:paraId="560F2905" w14:textId="77777777" w:rsidTr="007F1C56">
        <w:tc>
          <w:tcPr>
            <w:tcW w:w="1809" w:type="dxa"/>
          </w:tcPr>
          <w:p w14:paraId="4491C493"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S</w:t>
            </w:r>
          </w:p>
        </w:tc>
        <w:tc>
          <w:tcPr>
            <w:tcW w:w="8328" w:type="dxa"/>
          </w:tcPr>
          <w:p w14:paraId="272F20EF" w14:textId="77777777" w:rsidR="007F1C56" w:rsidRPr="00AB5627" w:rsidRDefault="007F1C56" w:rsidP="000C3373">
            <w:pPr>
              <w:pStyle w:val="22"/>
              <w:numPr>
                <w:ilvl w:val="0"/>
                <w:numId w:val="37"/>
              </w:numPr>
              <w:spacing w:before="0"/>
              <w:rPr>
                <w:rFonts w:ascii="Times New Roman" w:hAnsi="Times New Roman"/>
                <w:sz w:val="28"/>
                <w:szCs w:val="28"/>
                <w:lang w:val="ru-RU"/>
              </w:rPr>
            </w:pPr>
            <w:r w:rsidRPr="00AB5627">
              <w:rPr>
                <w:rFonts w:ascii="Times New Roman" w:hAnsi="Times New Roman"/>
                <w:sz w:val="28"/>
                <w:szCs w:val="28"/>
                <w:lang w:val="ru-RU"/>
              </w:rPr>
              <w:t xml:space="preserve">Поражение селезенки (при </w:t>
            </w:r>
            <w:r w:rsidRPr="0084466A">
              <w:rPr>
                <w:rFonts w:ascii="Times New Roman" w:hAnsi="Times New Roman"/>
                <w:sz w:val="28"/>
                <w:szCs w:val="28"/>
              </w:rPr>
              <w:t>I</w:t>
            </w:r>
            <w:r w:rsidRPr="00AB5627">
              <w:rPr>
                <w:rFonts w:ascii="Times New Roman" w:hAnsi="Times New Roman"/>
                <w:sz w:val="28"/>
                <w:szCs w:val="28"/>
                <w:lang w:val="ru-RU"/>
              </w:rPr>
              <w:t>-</w:t>
            </w:r>
            <w:r w:rsidRPr="0084466A">
              <w:rPr>
                <w:rFonts w:ascii="Times New Roman" w:hAnsi="Times New Roman"/>
                <w:sz w:val="28"/>
                <w:szCs w:val="28"/>
              </w:rPr>
              <w:t>III</w:t>
            </w:r>
            <w:r w:rsidRPr="00AB5627">
              <w:rPr>
                <w:rFonts w:ascii="Times New Roman" w:hAnsi="Times New Roman"/>
                <w:sz w:val="28"/>
                <w:szCs w:val="28"/>
                <w:lang w:val="ru-RU"/>
              </w:rPr>
              <w:t>стадиях)</w:t>
            </w:r>
          </w:p>
        </w:tc>
      </w:tr>
      <w:tr w:rsidR="007F1C56" w:rsidRPr="0084466A" w14:paraId="3013D5E1" w14:textId="77777777" w:rsidTr="007F1C56">
        <w:tc>
          <w:tcPr>
            <w:tcW w:w="1809" w:type="dxa"/>
          </w:tcPr>
          <w:p w14:paraId="1EA58780" w14:textId="77777777" w:rsidR="007F1C56" w:rsidRPr="0084466A" w:rsidRDefault="007F1C56" w:rsidP="000C3373">
            <w:pPr>
              <w:rPr>
                <w:rFonts w:ascii="Times New Roman" w:hAnsi="Times New Roman"/>
                <w:sz w:val="28"/>
                <w:szCs w:val="28"/>
              </w:rPr>
            </w:pPr>
            <w:r w:rsidRPr="0084466A">
              <w:rPr>
                <w:rFonts w:ascii="Times New Roman" w:hAnsi="Times New Roman"/>
                <w:sz w:val="28"/>
                <w:szCs w:val="28"/>
              </w:rPr>
              <w:t>Х</w:t>
            </w:r>
          </w:p>
        </w:tc>
        <w:tc>
          <w:tcPr>
            <w:tcW w:w="8328" w:type="dxa"/>
          </w:tcPr>
          <w:p w14:paraId="4F4BF571" w14:textId="77777777" w:rsidR="007F1C56" w:rsidRPr="00AB5627" w:rsidRDefault="007F1C56" w:rsidP="000C3373">
            <w:pPr>
              <w:pStyle w:val="22"/>
              <w:numPr>
                <w:ilvl w:val="0"/>
                <w:numId w:val="37"/>
              </w:numPr>
              <w:autoSpaceDE w:val="0"/>
              <w:autoSpaceDN w:val="0"/>
              <w:adjustRightInd w:val="0"/>
              <w:spacing w:before="0"/>
              <w:rPr>
                <w:rFonts w:ascii="Times New Roman" w:hAnsi="Times New Roman"/>
                <w:sz w:val="28"/>
                <w:szCs w:val="28"/>
                <w:lang w:val="ru-RU"/>
              </w:rPr>
            </w:pPr>
            <w:r w:rsidRPr="00AB5627">
              <w:rPr>
                <w:rFonts w:ascii="Times New Roman" w:hAnsi="Times New Roman"/>
                <w:sz w:val="28"/>
                <w:szCs w:val="28"/>
                <w:lang w:val="ru-RU"/>
              </w:rPr>
              <w:t>Массивное (</w:t>
            </w:r>
            <w:r w:rsidRPr="0084466A">
              <w:rPr>
                <w:rFonts w:ascii="Times New Roman" w:hAnsi="Times New Roman"/>
                <w:sz w:val="28"/>
                <w:szCs w:val="28"/>
              </w:rPr>
              <w:t>bulky</w:t>
            </w:r>
            <w:r w:rsidRPr="00AB5627">
              <w:rPr>
                <w:rFonts w:ascii="Times New Roman" w:hAnsi="Times New Roman"/>
                <w:sz w:val="28"/>
                <w:szCs w:val="28"/>
                <w:lang w:val="ru-RU"/>
              </w:rPr>
              <w:t>) опухолевое поражение –очаг более 10 см в диаметре или медиастинально-торакальный индекс***** более 1/3</w:t>
            </w:r>
          </w:p>
        </w:tc>
      </w:tr>
    </w:tbl>
    <w:p w14:paraId="0400ECD0"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К лимфатическим структурам относят лимфатические узлы, селезенку, вилочковую железу, кольцо Вальдейера, червеобразный отросток, пейеровы бляшки</w:t>
      </w:r>
    </w:p>
    <w:p w14:paraId="32899366"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При лимфоме Ходжкина для второй стадии необходимо дополнительно арабской цифрой указывать количество пораженных лимфатических зон (например, стадия II4)</w:t>
      </w:r>
    </w:p>
    <w:p w14:paraId="62E86D7E"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Рекомендуется различать стадию III1, с поражением верхних абдоминальных лимфатических узлов (ворота печени, селезенки, чревные л/у), и стадию III2, с поражением забрюшинных лимфузлов</w:t>
      </w:r>
    </w:p>
    <w:p w14:paraId="09BD78E2"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Кожный зуд исключен из симптомов интоксикации</w:t>
      </w:r>
    </w:p>
    <w:p w14:paraId="44D31E1D"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r w:rsidRPr="0084466A">
        <w:rPr>
          <w:rFonts w:ascii="Times New Roman" w:hAnsi="Times New Roman" w:cs="Times New Roman"/>
          <w:sz w:val="28"/>
          <w:szCs w:val="28"/>
        </w:rPr>
        <w:t>***** Медиастинально-торакальный индекс – отношение ширины срединной тени в самом широком месте к диаметру грудной клетки в самом широком ее месте – на уровне Th5-6на стандартных прямых рентгенограммах</w:t>
      </w:r>
    </w:p>
    <w:p w14:paraId="72371839"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p>
    <w:p w14:paraId="46A92CCE" w14:textId="77777777" w:rsidR="007F1C56" w:rsidRDefault="007F1C56" w:rsidP="000C3373">
      <w:pPr>
        <w:pStyle w:val="22"/>
        <w:spacing w:before="0" w:after="0" w:line="240" w:lineRule="auto"/>
        <w:jc w:val="right"/>
        <w:rPr>
          <w:rFonts w:ascii="Times New Roman" w:hAnsi="Times New Roman"/>
          <w:sz w:val="28"/>
          <w:szCs w:val="28"/>
          <w:lang w:val="ru-RU" w:eastAsia="ru-RU"/>
        </w:rPr>
      </w:pPr>
    </w:p>
    <w:p w14:paraId="6328BC77" w14:textId="77777777" w:rsidR="006464A4" w:rsidRPr="00AB5627" w:rsidRDefault="006464A4" w:rsidP="000C3373">
      <w:pPr>
        <w:pStyle w:val="22"/>
        <w:spacing w:before="0" w:after="0" w:line="240" w:lineRule="auto"/>
        <w:jc w:val="right"/>
        <w:rPr>
          <w:rFonts w:ascii="Times New Roman" w:hAnsi="Times New Roman"/>
          <w:sz w:val="28"/>
          <w:szCs w:val="28"/>
          <w:lang w:val="ru-RU" w:eastAsia="ru-RU"/>
        </w:rPr>
      </w:pPr>
    </w:p>
    <w:p w14:paraId="2CD31512" w14:textId="77777777" w:rsidR="007F1C56" w:rsidRPr="00AB5627" w:rsidRDefault="007F1C56" w:rsidP="000C3373">
      <w:pPr>
        <w:pStyle w:val="22"/>
        <w:spacing w:before="0" w:after="0" w:line="240" w:lineRule="auto"/>
        <w:jc w:val="right"/>
        <w:rPr>
          <w:rFonts w:ascii="Times New Roman" w:hAnsi="Times New Roman"/>
          <w:sz w:val="28"/>
          <w:szCs w:val="28"/>
          <w:lang w:val="ru-RU" w:eastAsia="ru-RU"/>
        </w:rPr>
      </w:pPr>
      <w:r w:rsidRPr="00AB5627">
        <w:rPr>
          <w:rFonts w:ascii="Times New Roman" w:hAnsi="Times New Roman"/>
          <w:sz w:val="28"/>
          <w:szCs w:val="28"/>
          <w:lang w:val="ru-RU" w:eastAsia="ru-RU"/>
        </w:rPr>
        <w:t>Приложение 4</w:t>
      </w:r>
    </w:p>
    <w:p w14:paraId="38DC2656"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trike/>
          <w:sz w:val="28"/>
          <w:szCs w:val="28"/>
        </w:rPr>
      </w:pPr>
    </w:p>
    <w:p w14:paraId="70B78010" w14:textId="77777777" w:rsidR="007F1C56" w:rsidRPr="006464A4" w:rsidRDefault="007F1C56" w:rsidP="000C3373">
      <w:pPr>
        <w:widowControl w:val="0"/>
        <w:autoSpaceDE w:val="0"/>
        <w:autoSpaceDN w:val="0"/>
        <w:adjustRightInd w:val="0"/>
        <w:spacing w:after="0" w:line="240" w:lineRule="auto"/>
        <w:ind w:left="3940" w:hanging="2239"/>
        <w:jc w:val="center"/>
        <w:rPr>
          <w:rFonts w:ascii="Times New Roman" w:hAnsi="Times New Roman" w:cs="Times New Roman"/>
          <w:b/>
          <w:bCs/>
          <w:sz w:val="20"/>
          <w:szCs w:val="20"/>
        </w:rPr>
      </w:pPr>
      <w:r w:rsidRPr="006464A4">
        <w:rPr>
          <w:rFonts w:ascii="Times New Roman" w:hAnsi="Times New Roman" w:cs="Times New Roman"/>
          <w:b/>
          <w:bCs/>
          <w:sz w:val="20"/>
          <w:szCs w:val="20"/>
        </w:rPr>
        <w:t>Критерии LUGANO для оценки ответа при НХЛ</w:t>
      </w:r>
    </w:p>
    <w:p w14:paraId="4AB8E950" w14:textId="77777777" w:rsidR="007F1C56" w:rsidRPr="006464A4" w:rsidRDefault="007F1C56" w:rsidP="000C3373">
      <w:pPr>
        <w:widowControl w:val="0"/>
        <w:autoSpaceDE w:val="0"/>
        <w:autoSpaceDN w:val="0"/>
        <w:adjustRightInd w:val="0"/>
        <w:spacing w:after="0" w:line="240" w:lineRule="auto"/>
        <w:ind w:left="2268" w:right="707" w:hanging="1984"/>
        <w:jc w:val="both"/>
        <w:rPr>
          <w:rFonts w:ascii="Times New Roman" w:hAnsi="Times New Roman" w:cs="Times New Roman"/>
          <w:sz w:val="20"/>
          <w:szCs w:val="20"/>
        </w:rPr>
      </w:pPr>
      <w:r w:rsidRPr="006464A4">
        <w:rPr>
          <w:rFonts w:ascii="Times New Roman" w:hAnsi="Times New Roman" w:cs="Times New Roman"/>
          <w:sz w:val="20"/>
          <w:szCs w:val="20"/>
        </w:rPr>
        <w:t>ПЭТ должно быть проведено с контрастным усилением и   КТ (можно провести одновременно или по отдельности).</w:t>
      </w:r>
    </w:p>
    <w:tbl>
      <w:tblPr>
        <w:tblW w:w="9793" w:type="dxa"/>
        <w:tblLayout w:type="fixed"/>
        <w:tblCellMar>
          <w:left w:w="0" w:type="dxa"/>
          <w:right w:w="0" w:type="dxa"/>
        </w:tblCellMar>
        <w:tblLook w:val="0000" w:firstRow="0" w:lastRow="0" w:firstColumn="0" w:lastColumn="0" w:noHBand="0" w:noVBand="0"/>
      </w:tblPr>
      <w:tblGrid>
        <w:gridCol w:w="1144"/>
        <w:gridCol w:w="1842"/>
        <w:gridCol w:w="3258"/>
        <w:gridCol w:w="3519"/>
        <w:gridCol w:w="30"/>
      </w:tblGrid>
      <w:tr w:rsidR="007F1C56" w:rsidRPr="006464A4" w14:paraId="52D00857" w14:textId="77777777" w:rsidTr="007F1C56">
        <w:trPr>
          <w:trHeight w:val="331"/>
        </w:trPr>
        <w:tc>
          <w:tcPr>
            <w:tcW w:w="1144" w:type="dxa"/>
            <w:tcBorders>
              <w:top w:val="single" w:sz="8" w:space="0" w:color="auto"/>
              <w:left w:val="single" w:sz="8" w:space="0" w:color="auto"/>
              <w:bottom w:val="single" w:sz="8" w:space="0" w:color="auto"/>
              <w:right w:val="single" w:sz="8" w:space="0" w:color="auto"/>
            </w:tcBorders>
          </w:tcPr>
          <w:p w14:paraId="32DB7383" w14:textId="77777777" w:rsidR="007F1C56" w:rsidRPr="006464A4" w:rsidRDefault="007F1C56" w:rsidP="000C3373">
            <w:pPr>
              <w:widowControl w:val="0"/>
              <w:autoSpaceDE w:val="0"/>
              <w:autoSpaceDN w:val="0"/>
              <w:adjustRightInd w:val="0"/>
              <w:spacing w:after="0" w:line="240" w:lineRule="auto"/>
              <w:ind w:left="220"/>
              <w:jc w:val="center"/>
              <w:rPr>
                <w:rFonts w:ascii="Times New Roman" w:hAnsi="Times New Roman" w:cs="Times New Roman"/>
                <w:b/>
                <w:sz w:val="20"/>
                <w:szCs w:val="20"/>
              </w:rPr>
            </w:pPr>
            <w:r w:rsidRPr="006464A4">
              <w:rPr>
                <w:rFonts w:ascii="Times New Roman" w:hAnsi="Times New Roman" w:cs="Times New Roman"/>
                <w:b/>
                <w:bCs/>
                <w:sz w:val="20"/>
                <w:szCs w:val="20"/>
              </w:rPr>
              <w:t>Ответ</w:t>
            </w:r>
          </w:p>
        </w:tc>
        <w:tc>
          <w:tcPr>
            <w:tcW w:w="1842" w:type="dxa"/>
            <w:tcBorders>
              <w:top w:val="single" w:sz="8" w:space="0" w:color="auto"/>
              <w:left w:val="nil"/>
              <w:bottom w:val="single" w:sz="8" w:space="0" w:color="auto"/>
              <w:right w:val="single" w:sz="8" w:space="0" w:color="auto"/>
            </w:tcBorders>
          </w:tcPr>
          <w:p w14:paraId="27EB2D13" w14:textId="77777777" w:rsidR="007F1C56" w:rsidRPr="006464A4" w:rsidRDefault="007F1C56" w:rsidP="000C3373">
            <w:pPr>
              <w:widowControl w:val="0"/>
              <w:autoSpaceDE w:val="0"/>
              <w:autoSpaceDN w:val="0"/>
              <w:adjustRightInd w:val="0"/>
              <w:spacing w:after="0" w:line="240" w:lineRule="auto"/>
              <w:ind w:left="142" w:firstLine="144"/>
              <w:jc w:val="center"/>
              <w:rPr>
                <w:rFonts w:ascii="Times New Roman" w:hAnsi="Times New Roman" w:cs="Times New Roman"/>
                <w:b/>
                <w:bCs/>
                <w:sz w:val="20"/>
                <w:szCs w:val="20"/>
              </w:rPr>
            </w:pPr>
            <w:r w:rsidRPr="006464A4">
              <w:rPr>
                <w:rFonts w:ascii="Times New Roman" w:hAnsi="Times New Roman" w:cs="Times New Roman"/>
                <w:b/>
                <w:bCs/>
                <w:sz w:val="20"/>
                <w:szCs w:val="20"/>
              </w:rPr>
              <w:t>Локализация (Вовлечение органов и систем)</w:t>
            </w:r>
          </w:p>
        </w:tc>
        <w:tc>
          <w:tcPr>
            <w:tcW w:w="3258" w:type="dxa"/>
            <w:tcBorders>
              <w:top w:val="single" w:sz="8" w:space="0" w:color="auto"/>
              <w:left w:val="nil"/>
              <w:bottom w:val="single" w:sz="8" w:space="0" w:color="auto"/>
              <w:right w:val="single" w:sz="8" w:space="0" w:color="auto"/>
            </w:tcBorders>
          </w:tcPr>
          <w:p w14:paraId="042D0C7F" w14:textId="77777777" w:rsidR="007F1C56" w:rsidRPr="006464A4" w:rsidRDefault="007F1C56" w:rsidP="000C3373">
            <w:pPr>
              <w:widowControl w:val="0"/>
              <w:autoSpaceDE w:val="0"/>
              <w:autoSpaceDN w:val="0"/>
              <w:adjustRightInd w:val="0"/>
              <w:spacing w:after="0" w:line="240" w:lineRule="auto"/>
              <w:ind w:left="142" w:firstLine="144"/>
              <w:jc w:val="center"/>
              <w:rPr>
                <w:rFonts w:ascii="Times New Roman" w:hAnsi="Times New Roman" w:cs="Times New Roman"/>
                <w:b/>
                <w:sz w:val="20"/>
                <w:szCs w:val="20"/>
              </w:rPr>
            </w:pPr>
            <w:r w:rsidRPr="006464A4">
              <w:rPr>
                <w:rFonts w:ascii="Times New Roman" w:hAnsi="Times New Roman" w:cs="Times New Roman"/>
                <w:b/>
                <w:bCs/>
                <w:sz w:val="20"/>
                <w:szCs w:val="20"/>
              </w:rPr>
              <w:t>ПЭТ КТ (метаболический ответ)</w:t>
            </w:r>
          </w:p>
        </w:tc>
        <w:tc>
          <w:tcPr>
            <w:tcW w:w="3519" w:type="dxa"/>
            <w:tcBorders>
              <w:top w:val="single" w:sz="8" w:space="0" w:color="auto"/>
              <w:left w:val="nil"/>
              <w:bottom w:val="single" w:sz="8" w:space="0" w:color="auto"/>
              <w:right w:val="single" w:sz="8" w:space="0" w:color="auto"/>
            </w:tcBorders>
          </w:tcPr>
          <w:p w14:paraId="4F450867" w14:textId="77777777" w:rsidR="007F1C56" w:rsidRPr="006464A4" w:rsidRDefault="007F1C56" w:rsidP="000C3373">
            <w:pPr>
              <w:widowControl w:val="0"/>
              <w:autoSpaceDE w:val="0"/>
              <w:autoSpaceDN w:val="0"/>
              <w:adjustRightInd w:val="0"/>
              <w:spacing w:after="0" w:line="240" w:lineRule="auto"/>
              <w:ind w:left="142" w:firstLine="144"/>
              <w:jc w:val="center"/>
              <w:rPr>
                <w:rFonts w:ascii="Times New Roman" w:hAnsi="Times New Roman" w:cs="Times New Roman"/>
                <w:b/>
                <w:sz w:val="20"/>
                <w:szCs w:val="20"/>
              </w:rPr>
            </w:pPr>
            <w:r w:rsidRPr="006464A4">
              <w:rPr>
                <w:rFonts w:ascii="Times New Roman" w:hAnsi="Times New Roman" w:cs="Times New Roman"/>
                <w:b/>
                <w:bCs/>
                <w:sz w:val="20"/>
                <w:szCs w:val="20"/>
              </w:rPr>
              <w:t>КТ (радиологический ответ)</w:t>
            </w:r>
            <w:r w:rsidRPr="006464A4">
              <w:rPr>
                <w:rFonts w:ascii="Times New Roman" w:hAnsi="Times New Roman" w:cs="Times New Roman"/>
                <w:b/>
                <w:bCs/>
                <w:sz w:val="20"/>
                <w:szCs w:val="20"/>
                <w:vertAlign w:val="superscript"/>
              </w:rPr>
              <w:t>d</w:t>
            </w:r>
          </w:p>
        </w:tc>
        <w:tc>
          <w:tcPr>
            <w:tcW w:w="30" w:type="dxa"/>
            <w:tcBorders>
              <w:top w:val="nil"/>
              <w:left w:val="nil"/>
              <w:bottom w:val="nil"/>
              <w:right w:val="nil"/>
            </w:tcBorders>
          </w:tcPr>
          <w:p w14:paraId="26602DF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B5B9CF1" w14:textId="77777777" w:rsidTr="007F1C56">
        <w:trPr>
          <w:trHeight w:val="218"/>
        </w:trPr>
        <w:tc>
          <w:tcPr>
            <w:tcW w:w="1144" w:type="dxa"/>
            <w:tcBorders>
              <w:top w:val="nil"/>
              <w:left w:val="single" w:sz="8" w:space="0" w:color="auto"/>
              <w:bottom w:val="nil"/>
              <w:right w:val="single" w:sz="8" w:space="0" w:color="auto"/>
            </w:tcBorders>
          </w:tcPr>
          <w:p w14:paraId="11DCC08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val="restart"/>
            <w:tcBorders>
              <w:top w:val="nil"/>
              <w:left w:val="nil"/>
              <w:right w:val="single" w:sz="8" w:space="0" w:color="auto"/>
            </w:tcBorders>
          </w:tcPr>
          <w:p w14:paraId="5CD1F8F7" w14:textId="77777777" w:rsidR="007F1C56" w:rsidRPr="006464A4" w:rsidRDefault="007F1C56" w:rsidP="000C3373">
            <w:pPr>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Лимфатические узлы и экстралимфатические поражения</w:t>
            </w:r>
          </w:p>
        </w:tc>
        <w:tc>
          <w:tcPr>
            <w:tcW w:w="3258" w:type="dxa"/>
            <w:vMerge w:val="restart"/>
            <w:tcBorders>
              <w:top w:val="nil"/>
              <w:left w:val="nil"/>
              <w:right w:val="single" w:sz="8" w:space="0" w:color="auto"/>
            </w:tcBorders>
          </w:tcPr>
          <w:p w14:paraId="7E490F57" w14:textId="77777777" w:rsidR="007F1C56" w:rsidRPr="006464A4" w:rsidRDefault="007F1C56" w:rsidP="000C3373">
            <w:pPr>
              <w:spacing w:after="0" w:line="240" w:lineRule="auto"/>
              <w:ind w:left="142" w:firstLine="144"/>
              <w:rPr>
                <w:rFonts w:ascii="Times New Roman" w:hAnsi="Times New Roman" w:cs="Times New Roman"/>
                <w:sz w:val="20"/>
                <w:szCs w:val="20"/>
              </w:rPr>
            </w:pPr>
            <w:r w:rsidRPr="006464A4">
              <w:rPr>
                <w:rFonts w:ascii="Times New Roman" w:hAnsi="Times New Roman" w:cs="Times New Roman"/>
                <w:sz w:val="20"/>
                <w:szCs w:val="20"/>
              </w:rPr>
              <w:t>1,2 или 3* балла по шкале Deauville, с/без остаточной массой</w:t>
            </w:r>
          </w:p>
        </w:tc>
        <w:tc>
          <w:tcPr>
            <w:tcW w:w="3519" w:type="dxa"/>
            <w:tcBorders>
              <w:top w:val="nil"/>
              <w:left w:val="nil"/>
              <w:bottom w:val="nil"/>
              <w:right w:val="single" w:sz="8" w:space="0" w:color="auto"/>
            </w:tcBorders>
          </w:tcPr>
          <w:p w14:paraId="53DE873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Все  критерии из перечисленных:</w:t>
            </w:r>
          </w:p>
        </w:tc>
        <w:tc>
          <w:tcPr>
            <w:tcW w:w="30" w:type="dxa"/>
            <w:tcBorders>
              <w:top w:val="nil"/>
              <w:left w:val="nil"/>
              <w:bottom w:val="nil"/>
              <w:right w:val="nil"/>
            </w:tcBorders>
          </w:tcPr>
          <w:p w14:paraId="1AF6710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C794256" w14:textId="77777777" w:rsidTr="007F1C56">
        <w:trPr>
          <w:trHeight w:val="196"/>
        </w:trPr>
        <w:tc>
          <w:tcPr>
            <w:tcW w:w="1144" w:type="dxa"/>
            <w:tcBorders>
              <w:top w:val="nil"/>
              <w:left w:val="single" w:sz="8" w:space="0" w:color="auto"/>
              <w:bottom w:val="nil"/>
              <w:right w:val="single" w:sz="8" w:space="0" w:color="auto"/>
            </w:tcBorders>
          </w:tcPr>
          <w:p w14:paraId="04A0C39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left w:val="nil"/>
              <w:right w:val="single" w:sz="8" w:space="0" w:color="auto"/>
            </w:tcBorders>
          </w:tcPr>
          <w:p w14:paraId="267D0D7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right w:val="single" w:sz="8" w:space="0" w:color="auto"/>
            </w:tcBorders>
          </w:tcPr>
          <w:p w14:paraId="267A673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val="restart"/>
            <w:tcBorders>
              <w:top w:val="nil"/>
              <w:left w:val="nil"/>
              <w:right w:val="single" w:sz="8" w:space="0" w:color="auto"/>
            </w:tcBorders>
          </w:tcPr>
          <w:p w14:paraId="40D7ADA2"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Лимфатические узлы / нодальные массы должны регрессировать к ≤1.5 см</w:t>
            </w:r>
          </w:p>
          <w:p w14:paraId="2D2D0036"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Без экстралимфатического поражения</w:t>
            </w:r>
          </w:p>
        </w:tc>
        <w:tc>
          <w:tcPr>
            <w:tcW w:w="30" w:type="dxa"/>
            <w:tcBorders>
              <w:top w:val="nil"/>
              <w:left w:val="nil"/>
              <w:bottom w:val="nil"/>
              <w:right w:val="nil"/>
            </w:tcBorders>
          </w:tcPr>
          <w:p w14:paraId="326DE1B9"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2919552" w14:textId="77777777" w:rsidTr="007F1C56">
        <w:trPr>
          <w:trHeight w:val="150"/>
        </w:trPr>
        <w:tc>
          <w:tcPr>
            <w:tcW w:w="1144" w:type="dxa"/>
            <w:tcBorders>
              <w:top w:val="nil"/>
              <w:left w:val="single" w:sz="8" w:space="0" w:color="auto"/>
              <w:bottom w:val="nil"/>
              <w:right w:val="single" w:sz="8" w:space="0" w:color="auto"/>
            </w:tcBorders>
          </w:tcPr>
          <w:p w14:paraId="12F2A5B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left w:val="nil"/>
              <w:right w:val="single" w:sz="8" w:space="0" w:color="auto"/>
            </w:tcBorders>
          </w:tcPr>
          <w:p w14:paraId="01CB904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right w:val="single" w:sz="8" w:space="0" w:color="auto"/>
            </w:tcBorders>
          </w:tcPr>
          <w:p w14:paraId="796BD6BA"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right w:val="single" w:sz="8" w:space="0" w:color="auto"/>
            </w:tcBorders>
          </w:tcPr>
          <w:p w14:paraId="391987F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2382235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655EE319" w14:textId="77777777" w:rsidTr="007F1C56">
        <w:trPr>
          <w:trHeight w:val="82"/>
        </w:trPr>
        <w:tc>
          <w:tcPr>
            <w:tcW w:w="1144" w:type="dxa"/>
            <w:tcBorders>
              <w:top w:val="nil"/>
              <w:left w:val="single" w:sz="8" w:space="0" w:color="auto"/>
              <w:bottom w:val="nil"/>
              <w:right w:val="single" w:sz="8" w:space="0" w:color="auto"/>
            </w:tcBorders>
          </w:tcPr>
          <w:p w14:paraId="361A3BC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left w:val="nil"/>
              <w:bottom w:val="single" w:sz="8" w:space="0" w:color="auto"/>
              <w:right w:val="single" w:sz="8" w:space="0" w:color="auto"/>
            </w:tcBorders>
          </w:tcPr>
          <w:p w14:paraId="2774756C"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bottom w:val="single" w:sz="8" w:space="0" w:color="auto"/>
              <w:right w:val="single" w:sz="8" w:space="0" w:color="auto"/>
            </w:tcBorders>
          </w:tcPr>
          <w:p w14:paraId="39C97D30"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bottom w:val="single" w:sz="8" w:space="0" w:color="auto"/>
              <w:right w:val="single" w:sz="8" w:space="0" w:color="auto"/>
            </w:tcBorders>
          </w:tcPr>
          <w:p w14:paraId="01D462D3"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4BDFD799"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204E01E2" w14:textId="77777777" w:rsidTr="007F1C56">
        <w:trPr>
          <w:trHeight w:val="286"/>
        </w:trPr>
        <w:tc>
          <w:tcPr>
            <w:tcW w:w="1144" w:type="dxa"/>
            <w:tcBorders>
              <w:top w:val="nil"/>
              <w:left w:val="single" w:sz="8" w:space="0" w:color="auto"/>
              <w:bottom w:val="nil"/>
              <w:right w:val="single" w:sz="8" w:space="0" w:color="auto"/>
            </w:tcBorders>
          </w:tcPr>
          <w:p w14:paraId="043B10C0"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b/>
                <w:sz w:val="20"/>
                <w:szCs w:val="20"/>
              </w:rPr>
            </w:pPr>
            <w:r w:rsidRPr="006464A4">
              <w:rPr>
                <w:rFonts w:ascii="Times New Roman" w:hAnsi="Times New Roman" w:cs="Times New Roman"/>
                <w:b/>
                <w:bCs/>
                <w:sz w:val="20"/>
                <w:szCs w:val="20"/>
              </w:rPr>
              <w:t>Полный ответ</w:t>
            </w:r>
          </w:p>
        </w:tc>
        <w:tc>
          <w:tcPr>
            <w:tcW w:w="1842" w:type="dxa"/>
            <w:tcBorders>
              <w:top w:val="nil"/>
              <w:left w:val="nil"/>
              <w:bottom w:val="nil"/>
              <w:right w:val="single" w:sz="8" w:space="0" w:color="auto"/>
            </w:tcBorders>
          </w:tcPr>
          <w:p w14:paraId="68FE40FB"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Не измеряемые очаги</w:t>
            </w:r>
          </w:p>
          <w:p w14:paraId="7D0FD5F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tcBorders>
              <w:top w:val="nil"/>
              <w:left w:val="nil"/>
              <w:bottom w:val="nil"/>
              <w:right w:val="single" w:sz="8" w:space="0" w:color="auto"/>
            </w:tcBorders>
          </w:tcPr>
          <w:p w14:paraId="63905D70"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519" w:type="dxa"/>
            <w:tcBorders>
              <w:top w:val="nil"/>
              <w:left w:val="nil"/>
              <w:bottom w:val="nil"/>
              <w:right w:val="single" w:sz="8" w:space="0" w:color="auto"/>
            </w:tcBorders>
          </w:tcPr>
          <w:p w14:paraId="345D838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Отсутствуют</w:t>
            </w:r>
          </w:p>
        </w:tc>
        <w:tc>
          <w:tcPr>
            <w:tcW w:w="30" w:type="dxa"/>
            <w:tcBorders>
              <w:top w:val="nil"/>
              <w:left w:val="nil"/>
              <w:bottom w:val="nil"/>
              <w:right w:val="nil"/>
            </w:tcBorders>
          </w:tcPr>
          <w:p w14:paraId="028AC25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80E7251" w14:textId="77777777" w:rsidTr="007F1C56">
        <w:trPr>
          <w:trHeight w:val="148"/>
        </w:trPr>
        <w:tc>
          <w:tcPr>
            <w:tcW w:w="1144" w:type="dxa"/>
            <w:vMerge w:val="restart"/>
            <w:tcBorders>
              <w:top w:val="nil"/>
              <w:left w:val="single" w:sz="8" w:space="0" w:color="auto"/>
              <w:bottom w:val="nil"/>
              <w:right w:val="single" w:sz="8" w:space="0" w:color="auto"/>
            </w:tcBorders>
          </w:tcPr>
          <w:p w14:paraId="6BAB0E1F"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b/>
                <w:sz w:val="20"/>
                <w:szCs w:val="20"/>
              </w:rPr>
            </w:pPr>
          </w:p>
        </w:tc>
        <w:tc>
          <w:tcPr>
            <w:tcW w:w="1842" w:type="dxa"/>
            <w:tcBorders>
              <w:top w:val="nil"/>
              <w:left w:val="nil"/>
              <w:bottom w:val="single" w:sz="8" w:space="0" w:color="auto"/>
              <w:right w:val="single" w:sz="8" w:space="0" w:color="auto"/>
            </w:tcBorders>
          </w:tcPr>
          <w:p w14:paraId="1C49B5F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tcBorders>
              <w:top w:val="nil"/>
              <w:left w:val="nil"/>
              <w:bottom w:val="single" w:sz="8" w:space="0" w:color="auto"/>
              <w:right w:val="single" w:sz="8" w:space="0" w:color="auto"/>
            </w:tcBorders>
          </w:tcPr>
          <w:p w14:paraId="52D7BF7E"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tcBorders>
              <w:top w:val="nil"/>
              <w:left w:val="nil"/>
              <w:bottom w:val="single" w:sz="8" w:space="0" w:color="auto"/>
              <w:right w:val="single" w:sz="8" w:space="0" w:color="auto"/>
            </w:tcBorders>
          </w:tcPr>
          <w:p w14:paraId="39DA2608"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00F1D1E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63AF129A" w14:textId="77777777" w:rsidTr="007F1C56">
        <w:trPr>
          <w:trHeight w:val="100"/>
        </w:trPr>
        <w:tc>
          <w:tcPr>
            <w:tcW w:w="1144" w:type="dxa"/>
            <w:vMerge/>
            <w:tcBorders>
              <w:top w:val="nil"/>
              <w:left w:val="single" w:sz="8" w:space="0" w:color="auto"/>
              <w:bottom w:val="nil"/>
              <w:right w:val="single" w:sz="8" w:space="0" w:color="auto"/>
            </w:tcBorders>
          </w:tcPr>
          <w:p w14:paraId="3D4480BE"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val="restart"/>
            <w:tcBorders>
              <w:top w:val="nil"/>
              <w:left w:val="nil"/>
              <w:bottom w:val="nil"/>
              <w:right w:val="single" w:sz="8" w:space="0" w:color="auto"/>
            </w:tcBorders>
          </w:tcPr>
          <w:p w14:paraId="080BCCD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Увеличение в размерах внутренних органов</w:t>
            </w:r>
          </w:p>
        </w:tc>
        <w:tc>
          <w:tcPr>
            <w:tcW w:w="3258" w:type="dxa"/>
            <w:vMerge w:val="restart"/>
            <w:tcBorders>
              <w:top w:val="nil"/>
              <w:left w:val="nil"/>
              <w:bottom w:val="nil"/>
              <w:right w:val="single" w:sz="8" w:space="0" w:color="auto"/>
            </w:tcBorders>
          </w:tcPr>
          <w:p w14:paraId="47BF444E"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519" w:type="dxa"/>
            <w:vMerge w:val="restart"/>
            <w:tcBorders>
              <w:top w:val="nil"/>
              <w:left w:val="nil"/>
              <w:bottom w:val="nil"/>
              <w:right w:val="single" w:sz="8" w:space="0" w:color="auto"/>
            </w:tcBorders>
          </w:tcPr>
          <w:p w14:paraId="0FAC2E25"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Уменьшение до нормальных размеров</w:t>
            </w:r>
          </w:p>
        </w:tc>
        <w:tc>
          <w:tcPr>
            <w:tcW w:w="30" w:type="dxa"/>
            <w:tcBorders>
              <w:top w:val="nil"/>
              <w:left w:val="nil"/>
              <w:bottom w:val="nil"/>
              <w:right w:val="nil"/>
            </w:tcBorders>
          </w:tcPr>
          <w:p w14:paraId="5B72F1B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0D0BE24" w14:textId="77777777" w:rsidTr="007F1C56">
        <w:trPr>
          <w:trHeight w:val="218"/>
        </w:trPr>
        <w:tc>
          <w:tcPr>
            <w:tcW w:w="1144" w:type="dxa"/>
            <w:tcBorders>
              <w:top w:val="nil"/>
              <w:left w:val="single" w:sz="8" w:space="0" w:color="auto"/>
              <w:bottom w:val="nil"/>
              <w:right w:val="single" w:sz="8" w:space="0" w:color="auto"/>
            </w:tcBorders>
          </w:tcPr>
          <w:p w14:paraId="4E698F1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top w:val="nil"/>
              <w:left w:val="nil"/>
              <w:bottom w:val="single" w:sz="8" w:space="0" w:color="auto"/>
              <w:right w:val="single" w:sz="8" w:space="0" w:color="auto"/>
            </w:tcBorders>
          </w:tcPr>
          <w:p w14:paraId="42A3237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top w:val="nil"/>
              <w:left w:val="nil"/>
              <w:bottom w:val="single" w:sz="8" w:space="0" w:color="auto"/>
              <w:right w:val="single" w:sz="8" w:space="0" w:color="auto"/>
            </w:tcBorders>
          </w:tcPr>
          <w:p w14:paraId="0794A2B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top w:val="nil"/>
              <w:left w:val="nil"/>
              <w:bottom w:val="single" w:sz="8" w:space="0" w:color="auto"/>
              <w:right w:val="single" w:sz="8" w:space="0" w:color="auto"/>
            </w:tcBorders>
          </w:tcPr>
          <w:p w14:paraId="6C320995"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56A69C8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29CA427A" w14:textId="77777777" w:rsidTr="007F1C56">
        <w:trPr>
          <w:trHeight w:val="226"/>
        </w:trPr>
        <w:tc>
          <w:tcPr>
            <w:tcW w:w="1144" w:type="dxa"/>
            <w:tcBorders>
              <w:top w:val="nil"/>
              <w:left w:val="single" w:sz="8" w:space="0" w:color="auto"/>
              <w:bottom w:val="nil"/>
              <w:right w:val="single" w:sz="8" w:space="0" w:color="auto"/>
            </w:tcBorders>
          </w:tcPr>
          <w:p w14:paraId="731B3AA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tcBorders>
              <w:top w:val="nil"/>
              <w:left w:val="nil"/>
              <w:bottom w:val="single" w:sz="8" w:space="0" w:color="auto"/>
              <w:right w:val="single" w:sz="8" w:space="0" w:color="auto"/>
            </w:tcBorders>
          </w:tcPr>
          <w:p w14:paraId="76A5EEC2"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Новые очаги</w:t>
            </w:r>
          </w:p>
        </w:tc>
        <w:tc>
          <w:tcPr>
            <w:tcW w:w="3258" w:type="dxa"/>
            <w:tcBorders>
              <w:top w:val="nil"/>
              <w:left w:val="nil"/>
              <w:bottom w:val="single" w:sz="8" w:space="0" w:color="auto"/>
              <w:right w:val="single" w:sz="8" w:space="0" w:color="auto"/>
            </w:tcBorders>
          </w:tcPr>
          <w:p w14:paraId="56C57D70"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обнаружено</w:t>
            </w:r>
          </w:p>
        </w:tc>
        <w:tc>
          <w:tcPr>
            <w:tcW w:w="3519" w:type="dxa"/>
            <w:tcBorders>
              <w:top w:val="nil"/>
              <w:left w:val="nil"/>
              <w:bottom w:val="single" w:sz="8" w:space="0" w:color="auto"/>
              <w:right w:val="single" w:sz="8" w:space="0" w:color="auto"/>
            </w:tcBorders>
          </w:tcPr>
          <w:p w14:paraId="716A205B"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обнаружено</w:t>
            </w:r>
          </w:p>
        </w:tc>
        <w:tc>
          <w:tcPr>
            <w:tcW w:w="30" w:type="dxa"/>
            <w:tcBorders>
              <w:top w:val="nil"/>
              <w:left w:val="nil"/>
              <w:bottom w:val="nil"/>
              <w:right w:val="nil"/>
            </w:tcBorders>
          </w:tcPr>
          <w:p w14:paraId="0F6827C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0B4957FF" w14:textId="77777777" w:rsidTr="007F1C56">
        <w:trPr>
          <w:trHeight w:val="202"/>
        </w:trPr>
        <w:tc>
          <w:tcPr>
            <w:tcW w:w="1144" w:type="dxa"/>
            <w:tcBorders>
              <w:top w:val="nil"/>
              <w:left w:val="single" w:sz="8" w:space="0" w:color="auto"/>
              <w:bottom w:val="nil"/>
              <w:right w:val="single" w:sz="8" w:space="0" w:color="auto"/>
            </w:tcBorders>
          </w:tcPr>
          <w:p w14:paraId="4F65059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val="restart"/>
            <w:tcBorders>
              <w:top w:val="nil"/>
              <w:left w:val="nil"/>
              <w:right w:val="single" w:sz="8" w:space="0" w:color="auto"/>
            </w:tcBorders>
          </w:tcPr>
          <w:p w14:paraId="7194E97E"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Костный мозг</w:t>
            </w:r>
          </w:p>
        </w:tc>
        <w:tc>
          <w:tcPr>
            <w:tcW w:w="3258" w:type="dxa"/>
            <w:vMerge w:val="restart"/>
            <w:tcBorders>
              <w:top w:val="nil"/>
              <w:left w:val="nil"/>
              <w:right w:val="single" w:sz="8" w:space="0" w:color="auto"/>
            </w:tcBorders>
          </w:tcPr>
          <w:p w14:paraId="78CE6CF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Нет данных за накопление фтордезоксиглюкозы в мозге</w:t>
            </w:r>
          </w:p>
        </w:tc>
        <w:tc>
          <w:tcPr>
            <w:tcW w:w="3519" w:type="dxa"/>
            <w:vMerge w:val="restart"/>
            <w:tcBorders>
              <w:top w:val="nil"/>
              <w:left w:val="nil"/>
              <w:right w:val="single" w:sz="8" w:space="0" w:color="auto"/>
            </w:tcBorders>
          </w:tcPr>
          <w:p w14:paraId="2237835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 xml:space="preserve">Нормальная по морфологии; при сомнительном результате - проточная цитометрии и  негативная ИГХ </w:t>
            </w:r>
          </w:p>
        </w:tc>
        <w:tc>
          <w:tcPr>
            <w:tcW w:w="30" w:type="dxa"/>
            <w:tcBorders>
              <w:top w:val="nil"/>
              <w:left w:val="nil"/>
              <w:bottom w:val="nil"/>
              <w:right w:val="nil"/>
            </w:tcBorders>
          </w:tcPr>
          <w:p w14:paraId="46B7912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BC09A98" w14:textId="77777777" w:rsidTr="007F1C56">
        <w:trPr>
          <w:trHeight w:val="157"/>
        </w:trPr>
        <w:tc>
          <w:tcPr>
            <w:tcW w:w="1144" w:type="dxa"/>
            <w:tcBorders>
              <w:top w:val="nil"/>
              <w:left w:val="single" w:sz="8" w:space="0" w:color="auto"/>
              <w:bottom w:val="nil"/>
              <w:right w:val="single" w:sz="8" w:space="0" w:color="auto"/>
            </w:tcBorders>
          </w:tcPr>
          <w:p w14:paraId="17C193A7"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right w:val="single" w:sz="8" w:space="0" w:color="auto"/>
            </w:tcBorders>
          </w:tcPr>
          <w:p w14:paraId="784A221D"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right w:val="single" w:sz="8" w:space="0" w:color="auto"/>
            </w:tcBorders>
          </w:tcPr>
          <w:p w14:paraId="4F0BB86E"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p>
        </w:tc>
        <w:tc>
          <w:tcPr>
            <w:tcW w:w="3519" w:type="dxa"/>
            <w:vMerge/>
            <w:tcBorders>
              <w:left w:val="nil"/>
              <w:right w:val="single" w:sz="8" w:space="0" w:color="auto"/>
            </w:tcBorders>
          </w:tcPr>
          <w:p w14:paraId="0FAF4495"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p>
        </w:tc>
        <w:tc>
          <w:tcPr>
            <w:tcW w:w="30" w:type="dxa"/>
            <w:tcBorders>
              <w:top w:val="nil"/>
              <w:left w:val="nil"/>
              <w:bottom w:val="nil"/>
              <w:right w:val="nil"/>
            </w:tcBorders>
          </w:tcPr>
          <w:p w14:paraId="51E6BBD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7716CE4" w14:textId="77777777" w:rsidTr="007F1C56">
        <w:trPr>
          <w:trHeight w:val="94"/>
        </w:trPr>
        <w:tc>
          <w:tcPr>
            <w:tcW w:w="1144" w:type="dxa"/>
            <w:tcBorders>
              <w:top w:val="nil"/>
              <w:left w:val="single" w:sz="8" w:space="0" w:color="auto"/>
              <w:bottom w:val="single" w:sz="8" w:space="0" w:color="auto"/>
              <w:right w:val="single" w:sz="8" w:space="0" w:color="auto"/>
            </w:tcBorders>
          </w:tcPr>
          <w:p w14:paraId="46F7863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bottom w:val="single" w:sz="8" w:space="0" w:color="auto"/>
              <w:right w:val="single" w:sz="8" w:space="0" w:color="auto"/>
            </w:tcBorders>
          </w:tcPr>
          <w:p w14:paraId="20E5EE3D"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bottom w:val="single" w:sz="8" w:space="0" w:color="auto"/>
              <w:right w:val="single" w:sz="8" w:space="0" w:color="auto"/>
            </w:tcBorders>
          </w:tcPr>
          <w:p w14:paraId="2FF15B5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bottom w:val="single" w:sz="8" w:space="0" w:color="auto"/>
              <w:right w:val="single" w:sz="8" w:space="0" w:color="auto"/>
            </w:tcBorders>
          </w:tcPr>
          <w:p w14:paraId="594A4038"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108E8AD9"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2D11ED19" w14:textId="77777777" w:rsidTr="007F1C56">
        <w:trPr>
          <w:trHeight w:val="218"/>
        </w:trPr>
        <w:tc>
          <w:tcPr>
            <w:tcW w:w="1144" w:type="dxa"/>
            <w:tcBorders>
              <w:top w:val="nil"/>
              <w:left w:val="single" w:sz="8" w:space="0" w:color="auto"/>
              <w:bottom w:val="nil"/>
              <w:right w:val="single" w:sz="8" w:space="0" w:color="auto"/>
            </w:tcBorders>
          </w:tcPr>
          <w:p w14:paraId="656B3A4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val="restart"/>
            <w:tcBorders>
              <w:top w:val="nil"/>
              <w:left w:val="nil"/>
              <w:right w:val="single" w:sz="8" w:space="0" w:color="auto"/>
            </w:tcBorders>
          </w:tcPr>
          <w:p w14:paraId="5DA85CC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Лимфатические узлы и экстралимфатические поражения</w:t>
            </w:r>
          </w:p>
        </w:tc>
        <w:tc>
          <w:tcPr>
            <w:tcW w:w="3258" w:type="dxa"/>
            <w:vMerge w:val="restart"/>
            <w:tcBorders>
              <w:top w:val="nil"/>
              <w:left w:val="nil"/>
              <w:right w:val="single" w:sz="8" w:space="0" w:color="auto"/>
            </w:tcBorders>
          </w:tcPr>
          <w:p w14:paraId="1EFC696E"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 xml:space="preserve">4 или 5 баллов по шкале </w:t>
            </w:r>
            <w:r w:rsidRPr="006464A4">
              <w:rPr>
                <w:rFonts w:ascii="Times New Roman" w:hAnsi="Times New Roman" w:cs="Times New Roman"/>
                <w:sz w:val="20"/>
                <w:szCs w:val="20"/>
              </w:rPr>
              <w:t>Deauville</w:t>
            </w:r>
            <w:r w:rsidRPr="006464A4">
              <w:rPr>
                <w:rFonts w:ascii="Times New Roman" w:hAnsi="Times New Roman" w:cs="Times New Roman"/>
                <w:bCs/>
                <w:sz w:val="20"/>
                <w:szCs w:val="20"/>
              </w:rPr>
              <w:t xml:space="preserve">с меньшим накоплением FDG  по сравнению результатом в дебюте. Нет новых очагов поражения или прогрессирования. </w:t>
            </w:r>
          </w:p>
          <w:p w14:paraId="546575B4"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В промежуточном рестадировании эти данные свидетельствуют об ответе заболевания на лечение.</w:t>
            </w:r>
          </w:p>
          <w:p w14:paraId="536164F0"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 xml:space="preserve">В конце лечения эти результаты могут свидетельствовать об остаточной болезни. </w:t>
            </w:r>
          </w:p>
        </w:tc>
        <w:tc>
          <w:tcPr>
            <w:tcW w:w="3519" w:type="dxa"/>
            <w:vMerge w:val="restart"/>
            <w:tcBorders>
              <w:top w:val="nil"/>
              <w:left w:val="nil"/>
              <w:right w:val="single" w:sz="8" w:space="0" w:color="auto"/>
            </w:tcBorders>
          </w:tcPr>
          <w:p w14:paraId="5A6A3044"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 xml:space="preserve">  Все  критерии из перечисленных:</w:t>
            </w:r>
          </w:p>
          <w:p w14:paraId="36CA7BD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 xml:space="preserve">-уменьшение размеров лимфатических узлов и экстралимфатических поражений на ≥ 50%;   </w:t>
            </w:r>
          </w:p>
          <w:p w14:paraId="10FCD5F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-когда степень поражения невозможно оценить на КТ из-за малых размеров (ориентировочный размер 5х5 мм);</w:t>
            </w:r>
          </w:p>
          <w:p w14:paraId="4EA96B2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-полное отсутствие поражения, 0х0 мм;</w:t>
            </w:r>
          </w:p>
          <w:p w14:paraId="54808BC3"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-для узлов  &gt;5 мм х 5 мм, но меньше, чем в норме, (рекомендовано использование фактического измерения для расчета);</w:t>
            </w:r>
          </w:p>
        </w:tc>
        <w:tc>
          <w:tcPr>
            <w:tcW w:w="30" w:type="dxa"/>
            <w:tcBorders>
              <w:top w:val="nil"/>
              <w:left w:val="nil"/>
              <w:bottom w:val="nil"/>
              <w:right w:val="nil"/>
            </w:tcBorders>
          </w:tcPr>
          <w:p w14:paraId="627E947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0B8AD0D6" w14:textId="77777777" w:rsidTr="007F1C56">
        <w:trPr>
          <w:trHeight w:val="753"/>
        </w:trPr>
        <w:tc>
          <w:tcPr>
            <w:tcW w:w="1144" w:type="dxa"/>
            <w:tcBorders>
              <w:top w:val="nil"/>
              <w:left w:val="single" w:sz="8" w:space="0" w:color="auto"/>
              <w:bottom w:val="nil"/>
              <w:right w:val="single" w:sz="8" w:space="0" w:color="auto"/>
            </w:tcBorders>
          </w:tcPr>
          <w:p w14:paraId="23C1B27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right w:val="single" w:sz="8" w:space="0" w:color="auto"/>
            </w:tcBorders>
          </w:tcPr>
          <w:p w14:paraId="58E79B80"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right w:val="single" w:sz="8" w:space="0" w:color="auto"/>
            </w:tcBorders>
          </w:tcPr>
          <w:p w14:paraId="48456068"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right w:val="single" w:sz="8" w:space="0" w:color="auto"/>
            </w:tcBorders>
          </w:tcPr>
          <w:p w14:paraId="289046A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41F267F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7B9278D" w14:textId="77777777" w:rsidTr="007F1C56">
        <w:trPr>
          <w:trHeight w:val="80"/>
        </w:trPr>
        <w:tc>
          <w:tcPr>
            <w:tcW w:w="1144" w:type="dxa"/>
            <w:tcBorders>
              <w:top w:val="nil"/>
              <w:left w:val="single" w:sz="8" w:space="0" w:color="auto"/>
              <w:bottom w:val="nil"/>
              <w:right w:val="single" w:sz="8" w:space="0" w:color="auto"/>
            </w:tcBorders>
          </w:tcPr>
          <w:p w14:paraId="677A695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right w:val="single" w:sz="8" w:space="0" w:color="auto"/>
            </w:tcBorders>
          </w:tcPr>
          <w:p w14:paraId="5E29543A"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right w:val="single" w:sz="8" w:space="0" w:color="auto"/>
            </w:tcBorders>
          </w:tcPr>
          <w:p w14:paraId="7291126E"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p>
        </w:tc>
        <w:tc>
          <w:tcPr>
            <w:tcW w:w="3519" w:type="dxa"/>
            <w:vMerge/>
            <w:tcBorders>
              <w:left w:val="nil"/>
              <w:right w:val="single" w:sz="8" w:space="0" w:color="auto"/>
            </w:tcBorders>
          </w:tcPr>
          <w:p w14:paraId="427CEC3D"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4D7FB7C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3FA2BB6" w14:textId="77777777" w:rsidTr="007F1C56">
        <w:trPr>
          <w:trHeight w:val="173"/>
        </w:trPr>
        <w:tc>
          <w:tcPr>
            <w:tcW w:w="1144" w:type="dxa"/>
            <w:tcBorders>
              <w:top w:val="nil"/>
              <w:left w:val="single" w:sz="8" w:space="0" w:color="auto"/>
              <w:bottom w:val="nil"/>
              <w:right w:val="single" w:sz="8" w:space="0" w:color="auto"/>
            </w:tcBorders>
          </w:tcPr>
          <w:p w14:paraId="552F2E27"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right w:val="single" w:sz="8" w:space="0" w:color="auto"/>
            </w:tcBorders>
          </w:tcPr>
          <w:p w14:paraId="0E0A7785"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right w:val="single" w:sz="8" w:space="0" w:color="auto"/>
            </w:tcBorders>
          </w:tcPr>
          <w:p w14:paraId="4297EBA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right w:val="single" w:sz="8" w:space="0" w:color="auto"/>
            </w:tcBorders>
          </w:tcPr>
          <w:p w14:paraId="59374FC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39FDAD9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6156D1ED" w14:textId="77777777" w:rsidTr="007F1C56">
        <w:trPr>
          <w:trHeight w:val="50"/>
        </w:trPr>
        <w:tc>
          <w:tcPr>
            <w:tcW w:w="1144" w:type="dxa"/>
            <w:tcBorders>
              <w:top w:val="nil"/>
              <w:left w:val="single" w:sz="8" w:space="0" w:color="auto"/>
              <w:bottom w:val="nil"/>
              <w:right w:val="single" w:sz="8" w:space="0" w:color="auto"/>
            </w:tcBorders>
          </w:tcPr>
          <w:p w14:paraId="3F6BD07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right w:val="single" w:sz="8" w:space="0" w:color="auto"/>
            </w:tcBorders>
          </w:tcPr>
          <w:p w14:paraId="262A306A"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left w:val="nil"/>
              <w:bottom w:val="nil"/>
              <w:right w:val="single" w:sz="8" w:space="0" w:color="auto"/>
            </w:tcBorders>
          </w:tcPr>
          <w:p w14:paraId="3B9026A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right w:val="single" w:sz="8" w:space="0" w:color="auto"/>
            </w:tcBorders>
          </w:tcPr>
          <w:p w14:paraId="2427ADD6"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2144A41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42B2001" w14:textId="77777777" w:rsidTr="007F1C56">
        <w:trPr>
          <w:trHeight w:val="232"/>
        </w:trPr>
        <w:tc>
          <w:tcPr>
            <w:tcW w:w="1144" w:type="dxa"/>
            <w:tcBorders>
              <w:top w:val="nil"/>
              <w:left w:val="single" w:sz="8" w:space="0" w:color="auto"/>
              <w:bottom w:val="nil"/>
              <w:right w:val="single" w:sz="8" w:space="0" w:color="auto"/>
            </w:tcBorders>
          </w:tcPr>
          <w:p w14:paraId="5AC0625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842" w:type="dxa"/>
            <w:vMerge/>
            <w:tcBorders>
              <w:left w:val="nil"/>
              <w:bottom w:val="single" w:sz="8" w:space="0" w:color="auto"/>
              <w:right w:val="single" w:sz="8" w:space="0" w:color="auto"/>
            </w:tcBorders>
          </w:tcPr>
          <w:p w14:paraId="21888283"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tcBorders>
              <w:top w:val="nil"/>
              <w:left w:val="nil"/>
              <w:bottom w:val="single" w:sz="8" w:space="0" w:color="auto"/>
              <w:right w:val="single" w:sz="8" w:space="0" w:color="auto"/>
            </w:tcBorders>
          </w:tcPr>
          <w:p w14:paraId="0D03A134"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left w:val="nil"/>
              <w:bottom w:val="single" w:sz="8" w:space="0" w:color="auto"/>
              <w:right w:val="single" w:sz="8" w:space="0" w:color="auto"/>
            </w:tcBorders>
          </w:tcPr>
          <w:p w14:paraId="5F4BF18D"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7F7E87C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E7A78FC" w14:textId="77777777" w:rsidTr="007F1C56">
        <w:trPr>
          <w:trHeight w:val="202"/>
        </w:trPr>
        <w:tc>
          <w:tcPr>
            <w:tcW w:w="1144" w:type="dxa"/>
            <w:vMerge w:val="restart"/>
            <w:tcBorders>
              <w:top w:val="nil"/>
              <w:left w:val="single" w:sz="8" w:space="0" w:color="auto"/>
              <w:bottom w:val="nil"/>
              <w:right w:val="single" w:sz="8" w:space="0" w:color="auto"/>
            </w:tcBorders>
          </w:tcPr>
          <w:p w14:paraId="75778A05"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b/>
                <w:sz w:val="20"/>
                <w:szCs w:val="20"/>
              </w:rPr>
            </w:pPr>
            <w:r w:rsidRPr="006464A4">
              <w:rPr>
                <w:rFonts w:ascii="Times New Roman" w:hAnsi="Times New Roman" w:cs="Times New Roman"/>
                <w:b/>
                <w:bCs/>
                <w:sz w:val="20"/>
                <w:szCs w:val="20"/>
              </w:rPr>
              <w:t>Частичный ответ</w:t>
            </w:r>
          </w:p>
        </w:tc>
        <w:tc>
          <w:tcPr>
            <w:tcW w:w="1842" w:type="dxa"/>
            <w:tcBorders>
              <w:top w:val="nil"/>
              <w:left w:val="nil"/>
              <w:bottom w:val="nil"/>
              <w:right w:val="single" w:sz="8" w:space="0" w:color="auto"/>
            </w:tcBorders>
          </w:tcPr>
          <w:p w14:paraId="05F6E2D9" w14:textId="77777777" w:rsidR="007F1C56" w:rsidRPr="006464A4" w:rsidRDefault="007F1C56" w:rsidP="000C3373">
            <w:pPr>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Неизмеряемые очаги</w:t>
            </w:r>
          </w:p>
        </w:tc>
        <w:tc>
          <w:tcPr>
            <w:tcW w:w="3258" w:type="dxa"/>
            <w:vMerge w:val="restart"/>
            <w:tcBorders>
              <w:top w:val="nil"/>
              <w:left w:val="nil"/>
              <w:bottom w:val="nil"/>
              <w:right w:val="single" w:sz="8" w:space="0" w:color="auto"/>
            </w:tcBorders>
          </w:tcPr>
          <w:p w14:paraId="6B694A3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519" w:type="dxa"/>
            <w:vMerge w:val="restart"/>
            <w:tcBorders>
              <w:top w:val="nil"/>
              <w:left w:val="nil"/>
              <w:bottom w:val="nil"/>
              <w:right w:val="single" w:sz="8" w:space="0" w:color="auto"/>
            </w:tcBorders>
          </w:tcPr>
          <w:p w14:paraId="4151005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Отсутствуют / нормальные, регресиированные, но нет увеличения</w:t>
            </w:r>
          </w:p>
        </w:tc>
        <w:tc>
          <w:tcPr>
            <w:tcW w:w="30" w:type="dxa"/>
            <w:tcBorders>
              <w:top w:val="nil"/>
              <w:left w:val="nil"/>
              <w:bottom w:val="nil"/>
              <w:right w:val="nil"/>
            </w:tcBorders>
          </w:tcPr>
          <w:p w14:paraId="5B86D3D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A7483C0" w14:textId="77777777" w:rsidTr="007F1C56">
        <w:trPr>
          <w:trHeight w:val="171"/>
        </w:trPr>
        <w:tc>
          <w:tcPr>
            <w:tcW w:w="1144" w:type="dxa"/>
            <w:vMerge/>
            <w:tcBorders>
              <w:top w:val="nil"/>
              <w:left w:val="single" w:sz="8" w:space="0" w:color="auto"/>
              <w:bottom w:val="nil"/>
              <w:right w:val="single" w:sz="8" w:space="0" w:color="auto"/>
            </w:tcBorders>
          </w:tcPr>
          <w:p w14:paraId="1B80422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tcBorders>
              <w:top w:val="nil"/>
              <w:left w:val="nil"/>
              <w:bottom w:val="nil"/>
              <w:right w:val="single" w:sz="8" w:space="0" w:color="auto"/>
            </w:tcBorders>
          </w:tcPr>
          <w:p w14:paraId="227592A7" w14:textId="77777777" w:rsidR="007F1C56" w:rsidRPr="006464A4" w:rsidRDefault="007F1C56" w:rsidP="000C3373">
            <w:pPr>
              <w:spacing w:after="0" w:line="240" w:lineRule="auto"/>
              <w:ind w:left="142" w:firstLine="144"/>
              <w:rPr>
                <w:rFonts w:ascii="Times New Roman" w:hAnsi="Times New Roman" w:cs="Times New Roman"/>
                <w:sz w:val="20"/>
                <w:szCs w:val="20"/>
              </w:rPr>
            </w:pPr>
          </w:p>
        </w:tc>
        <w:tc>
          <w:tcPr>
            <w:tcW w:w="3258" w:type="dxa"/>
            <w:vMerge/>
            <w:tcBorders>
              <w:top w:val="nil"/>
              <w:left w:val="nil"/>
              <w:bottom w:val="nil"/>
              <w:right w:val="single" w:sz="8" w:space="0" w:color="auto"/>
            </w:tcBorders>
          </w:tcPr>
          <w:p w14:paraId="1387E005"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top w:val="nil"/>
              <w:left w:val="nil"/>
              <w:bottom w:val="nil"/>
              <w:right w:val="single" w:sz="8" w:space="0" w:color="auto"/>
            </w:tcBorders>
          </w:tcPr>
          <w:p w14:paraId="5EA9E10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3629BE4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C3C0AF7" w14:textId="77777777" w:rsidTr="007F1C56">
        <w:trPr>
          <w:trHeight w:val="80"/>
        </w:trPr>
        <w:tc>
          <w:tcPr>
            <w:tcW w:w="1144" w:type="dxa"/>
            <w:vMerge w:val="restart"/>
            <w:tcBorders>
              <w:top w:val="nil"/>
              <w:left w:val="single" w:sz="8" w:space="0" w:color="auto"/>
              <w:bottom w:val="nil"/>
              <w:right w:val="single" w:sz="8" w:space="0" w:color="auto"/>
            </w:tcBorders>
          </w:tcPr>
          <w:p w14:paraId="62EF492B"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sz w:val="20"/>
                <w:szCs w:val="20"/>
              </w:rPr>
            </w:pPr>
          </w:p>
        </w:tc>
        <w:tc>
          <w:tcPr>
            <w:tcW w:w="1842" w:type="dxa"/>
            <w:tcBorders>
              <w:top w:val="nil"/>
              <w:left w:val="nil"/>
              <w:bottom w:val="single" w:sz="8" w:space="0" w:color="auto"/>
              <w:right w:val="single" w:sz="8" w:space="0" w:color="auto"/>
            </w:tcBorders>
          </w:tcPr>
          <w:p w14:paraId="10D6F088"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tcBorders>
              <w:top w:val="nil"/>
              <w:left w:val="nil"/>
              <w:bottom w:val="single" w:sz="8" w:space="0" w:color="auto"/>
              <w:right w:val="single" w:sz="8" w:space="0" w:color="auto"/>
            </w:tcBorders>
          </w:tcPr>
          <w:p w14:paraId="20D65931"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tcBorders>
              <w:top w:val="nil"/>
              <w:left w:val="nil"/>
              <w:bottom w:val="single" w:sz="8" w:space="0" w:color="auto"/>
              <w:right w:val="single" w:sz="8" w:space="0" w:color="auto"/>
            </w:tcBorders>
          </w:tcPr>
          <w:p w14:paraId="5A2860BA"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5A1394B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6879BDD" w14:textId="77777777" w:rsidTr="007F1C56">
        <w:trPr>
          <w:trHeight w:val="202"/>
        </w:trPr>
        <w:tc>
          <w:tcPr>
            <w:tcW w:w="1144" w:type="dxa"/>
            <w:vMerge/>
            <w:tcBorders>
              <w:top w:val="nil"/>
              <w:left w:val="single" w:sz="8" w:space="0" w:color="auto"/>
              <w:bottom w:val="nil"/>
              <w:right w:val="single" w:sz="8" w:space="0" w:color="auto"/>
            </w:tcBorders>
          </w:tcPr>
          <w:p w14:paraId="667D763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val="restart"/>
            <w:tcBorders>
              <w:top w:val="nil"/>
              <w:left w:val="nil"/>
              <w:bottom w:val="nil"/>
              <w:right w:val="single" w:sz="8" w:space="0" w:color="auto"/>
            </w:tcBorders>
          </w:tcPr>
          <w:p w14:paraId="762C85E0"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Увеличение в размерах внутренних органов</w:t>
            </w:r>
          </w:p>
        </w:tc>
        <w:tc>
          <w:tcPr>
            <w:tcW w:w="3258" w:type="dxa"/>
            <w:vMerge w:val="restart"/>
            <w:tcBorders>
              <w:top w:val="nil"/>
              <w:left w:val="nil"/>
              <w:bottom w:val="nil"/>
              <w:right w:val="single" w:sz="8" w:space="0" w:color="auto"/>
            </w:tcBorders>
          </w:tcPr>
          <w:p w14:paraId="2518CC2D"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519" w:type="dxa"/>
            <w:tcBorders>
              <w:top w:val="nil"/>
              <w:left w:val="nil"/>
              <w:bottom w:val="nil"/>
              <w:right w:val="single" w:sz="8" w:space="0" w:color="auto"/>
            </w:tcBorders>
          </w:tcPr>
          <w:p w14:paraId="435DA01B" w14:textId="77777777" w:rsidR="007F1C56" w:rsidRPr="006464A4" w:rsidRDefault="007F1C56" w:rsidP="000C3373">
            <w:pPr>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 xml:space="preserve">  Уменьшение размеров селезенки на 50% в длину (но не достигших размеров нормы)</w:t>
            </w:r>
          </w:p>
        </w:tc>
        <w:tc>
          <w:tcPr>
            <w:tcW w:w="30" w:type="dxa"/>
            <w:tcBorders>
              <w:top w:val="nil"/>
              <w:left w:val="nil"/>
              <w:bottom w:val="nil"/>
              <w:right w:val="nil"/>
            </w:tcBorders>
          </w:tcPr>
          <w:p w14:paraId="79D409C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98F13EA" w14:textId="77777777" w:rsidTr="007F1C56">
        <w:trPr>
          <w:trHeight w:val="157"/>
        </w:trPr>
        <w:tc>
          <w:tcPr>
            <w:tcW w:w="1144" w:type="dxa"/>
            <w:tcBorders>
              <w:top w:val="nil"/>
              <w:left w:val="single" w:sz="8" w:space="0" w:color="auto"/>
              <w:bottom w:val="nil"/>
              <w:right w:val="single" w:sz="8" w:space="0" w:color="auto"/>
            </w:tcBorders>
          </w:tcPr>
          <w:p w14:paraId="2B734A4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top w:val="nil"/>
              <w:left w:val="nil"/>
              <w:bottom w:val="nil"/>
              <w:right w:val="single" w:sz="8" w:space="0" w:color="auto"/>
            </w:tcBorders>
          </w:tcPr>
          <w:p w14:paraId="00F522D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vMerge/>
            <w:tcBorders>
              <w:top w:val="nil"/>
              <w:left w:val="nil"/>
              <w:bottom w:val="nil"/>
              <w:right w:val="single" w:sz="8" w:space="0" w:color="auto"/>
            </w:tcBorders>
          </w:tcPr>
          <w:p w14:paraId="57476468"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val="restart"/>
            <w:tcBorders>
              <w:top w:val="nil"/>
              <w:left w:val="nil"/>
              <w:bottom w:val="nil"/>
              <w:right w:val="single" w:sz="8" w:space="0" w:color="auto"/>
            </w:tcBorders>
          </w:tcPr>
          <w:p w14:paraId="68E3C7BE" w14:textId="77777777" w:rsidR="007F1C56" w:rsidRPr="006464A4" w:rsidRDefault="007F1C56" w:rsidP="000C3373">
            <w:pPr>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0572A0C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A7E7F51" w14:textId="77777777" w:rsidTr="007F1C56">
        <w:trPr>
          <w:trHeight w:val="76"/>
        </w:trPr>
        <w:tc>
          <w:tcPr>
            <w:tcW w:w="1144" w:type="dxa"/>
            <w:tcBorders>
              <w:top w:val="nil"/>
              <w:left w:val="single" w:sz="8" w:space="0" w:color="auto"/>
              <w:bottom w:val="nil"/>
              <w:right w:val="single" w:sz="8" w:space="0" w:color="auto"/>
            </w:tcBorders>
          </w:tcPr>
          <w:p w14:paraId="20FBCA2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tcBorders>
              <w:top w:val="nil"/>
              <w:left w:val="nil"/>
              <w:bottom w:val="single" w:sz="8" w:space="0" w:color="auto"/>
              <w:right w:val="single" w:sz="8" w:space="0" w:color="auto"/>
            </w:tcBorders>
          </w:tcPr>
          <w:p w14:paraId="768630D2"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258" w:type="dxa"/>
            <w:tcBorders>
              <w:top w:val="nil"/>
              <w:left w:val="nil"/>
              <w:bottom w:val="single" w:sz="8" w:space="0" w:color="auto"/>
              <w:right w:val="single" w:sz="8" w:space="0" w:color="auto"/>
            </w:tcBorders>
          </w:tcPr>
          <w:p w14:paraId="150BEA84"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519" w:type="dxa"/>
            <w:vMerge/>
            <w:tcBorders>
              <w:top w:val="nil"/>
              <w:left w:val="nil"/>
              <w:bottom w:val="single" w:sz="8" w:space="0" w:color="auto"/>
              <w:right w:val="single" w:sz="8" w:space="0" w:color="auto"/>
            </w:tcBorders>
          </w:tcPr>
          <w:p w14:paraId="0530981B"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p>
        </w:tc>
        <w:tc>
          <w:tcPr>
            <w:tcW w:w="30" w:type="dxa"/>
            <w:tcBorders>
              <w:top w:val="nil"/>
              <w:left w:val="nil"/>
              <w:bottom w:val="nil"/>
              <w:right w:val="nil"/>
            </w:tcBorders>
          </w:tcPr>
          <w:p w14:paraId="3448089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6D1856D5" w14:textId="77777777" w:rsidTr="007F1C56">
        <w:trPr>
          <w:trHeight w:val="295"/>
        </w:trPr>
        <w:tc>
          <w:tcPr>
            <w:tcW w:w="1144" w:type="dxa"/>
            <w:tcBorders>
              <w:top w:val="nil"/>
              <w:left w:val="single" w:sz="8" w:space="0" w:color="auto"/>
              <w:bottom w:val="nil"/>
              <w:right w:val="single" w:sz="8" w:space="0" w:color="auto"/>
            </w:tcBorders>
          </w:tcPr>
          <w:p w14:paraId="71E726EE"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tcBorders>
              <w:top w:val="nil"/>
              <w:left w:val="nil"/>
              <w:bottom w:val="single" w:sz="8" w:space="0" w:color="auto"/>
              <w:right w:val="single" w:sz="8" w:space="0" w:color="auto"/>
            </w:tcBorders>
          </w:tcPr>
          <w:p w14:paraId="4BCD76DD"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Новые очаги</w:t>
            </w:r>
          </w:p>
        </w:tc>
        <w:tc>
          <w:tcPr>
            <w:tcW w:w="3258" w:type="dxa"/>
            <w:tcBorders>
              <w:top w:val="nil"/>
              <w:left w:val="nil"/>
              <w:bottom w:val="single" w:sz="8" w:space="0" w:color="auto"/>
              <w:right w:val="single" w:sz="8" w:space="0" w:color="auto"/>
            </w:tcBorders>
          </w:tcPr>
          <w:p w14:paraId="2455E69C"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обнаружены</w:t>
            </w:r>
          </w:p>
        </w:tc>
        <w:tc>
          <w:tcPr>
            <w:tcW w:w="3519" w:type="dxa"/>
            <w:tcBorders>
              <w:top w:val="nil"/>
              <w:left w:val="nil"/>
              <w:bottom w:val="single" w:sz="8" w:space="0" w:color="auto"/>
              <w:right w:val="single" w:sz="8" w:space="0" w:color="auto"/>
            </w:tcBorders>
          </w:tcPr>
          <w:p w14:paraId="0E7CBED9"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обнаружены</w:t>
            </w:r>
          </w:p>
        </w:tc>
        <w:tc>
          <w:tcPr>
            <w:tcW w:w="30" w:type="dxa"/>
            <w:tcBorders>
              <w:top w:val="nil"/>
              <w:left w:val="nil"/>
              <w:bottom w:val="nil"/>
              <w:right w:val="nil"/>
            </w:tcBorders>
          </w:tcPr>
          <w:p w14:paraId="62B24BF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029F25FE" w14:textId="77777777" w:rsidTr="007F1C56">
        <w:trPr>
          <w:trHeight w:val="218"/>
        </w:trPr>
        <w:tc>
          <w:tcPr>
            <w:tcW w:w="1144" w:type="dxa"/>
            <w:tcBorders>
              <w:top w:val="nil"/>
              <w:left w:val="single" w:sz="8" w:space="0" w:color="auto"/>
              <w:bottom w:val="nil"/>
              <w:right w:val="single" w:sz="8" w:space="0" w:color="auto"/>
            </w:tcBorders>
          </w:tcPr>
          <w:p w14:paraId="59C8140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val="restart"/>
            <w:tcBorders>
              <w:top w:val="nil"/>
              <w:left w:val="nil"/>
              <w:right w:val="single" w:sz="8" w:space="0" w:color="auto"/>
            </w:tcBorders>
          </w:tcPr>
          <w:p w14:paraId="6BB4301F"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Костный мозг</w:t>
            </w:r>
          </w:p>
        </w:tc>
        <w:tc>
          <w:tcPr>
            <w:tcW w:w="3258" w:type="dxa"/>
            <w:vMerge w:val="restart"/>
            <w:tcBorders>
              <w:top w:val="nil"/>
              <w:left w:val="nil"/>
              <w:right w:val="single" w:sz="8" w:space="0" w:color="auto"/>
            </w:tcBorders>
          </w:tcPr>
          <w:p w14:paraId="7AA6F338"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bCs/>
                <w:sz w:val="20"/>
                <w:szCs w:val="20"/>
              </w:rPr>
            </w:pPr>
            <w:r w:rsidRPr="006464A4">
              <w:rPr>
                <w:rFonts w:ascii="Times New Roman" w:hAnsi="Times New Roman" w:cs="Times New Roman"/>
                <w:bCs/>
                <w:sz w:val="20"/>
                <w:szCs w:val="20"/>
              </w:rPr>
              <w:t>Остаточное поглощение FDG  выше, чем поглощение в нормальном костном мозге, но снижено по сравнению с исходным уровнем (диффузное поглощение сочетается с реактивными изменениями после проведенной химиотерапии). Если имеются стойкие очаговые изменения в костном мозге на фоне ответа, рассмотреть дальнейшую оценку ответа с биопсией, или интервал сканирования.</w:t>
            </w:r>
          </w:p>
        </w:tc>
        <w:tc>
          <w:tcPr>
            <w:tcW w:w="3519" w:type="dxa"/>
            <w:vMerge w:val="restart"/>
            <w:tcBorders>
              <w:top w:val="nil"/>
              <w:left w:val="nil"/>
              <w:right w:val="single" w:sz="8" w:space="0" w:color="auto"/>
            </w:tcBorders>
          </w:tcPr>
          <w:p w14:paraId="71CDA327" w14:textId="77777777" w:rsidR="007F1C56" w:rsidRPr="006464A4" w:rsidRDefault="007F1C56" w:rsidP="000C3373">
            <w:pPr>
              <w:widowControl w:val="0"/>
              <w:autoSpaceDE w:val="0"/>
              <w:autoSpaceDN w:val="0"/>
              <w:adjustRightInd w:val="0"/>
              <w:spacing w:after="0" w:line="240" w:lineRule="auto"/>
              <w:ind w:left="142" w:firstLine="144"/>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0" w:type="dxa"/>
            <w:tcBorders>
              <w:top w:val="nil"/>
              <w:left w:val="nil"/>
              <w:bottom w:val="nil"/>
              <w:right w:val="nil"/>
            </w:tcBorders>
          </w:tcPr>
          <w:p w14:paraId="78F8FA1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B381C58" w14:textId="77777777" w:rsidTr="007F1C56">
        <w:trPr>
          <w:trHeight w:val="220"/>
        </w:trPr>
        <w:tc>
          <w:tcPr>
            <w:tcW w:w="1144" w:type="dxa"/>
            <w:tcBorders>
              <w:top w:val="nil"/>
              <w:left w:val="single" w:sz="8" w:space="0" w:color="auto"/>
              <w:bottom w:val="nil"/>
              <w:right w:val="single" w:sz="8" w:space="0" w:color="auto"/>
            </w:tcBorders>
          </w:tcPr>
          <w:p w14:paraId="2E81287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left w:val="nil"/>
              <w:right w:val="single" w:sz="8" w:space="0" w:color="auto"/>
            </w:tcBorders>
          </w:tcPr>
          <w:p w14:paraId="2BFA10A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258" w:type="dxa"/>
            <w:vMerge/>
            <w:tcBorders>
              <w:left w:val="nil"/>
              <w:right w:val="single" w:sz="8" w:space="0" w:color="auto"/>
            </w:tcBorders>
          </w:tcPr>
          <w:p w14:paraId="335CF88F" w14:textId="77777777" w:rsidR="007F1C56" w:rsidRPr="006464A4" w:rsidRDefault="007F1C56" w:rsidP="000C3373">
            <w:pPr>
              <w:widowControl w:val="0"/>
              <w:autoSpaceDE w:val="0"/>
              <w:autoSpaceDN w:val="0"/>
              <w:adjustRightInd w:val="0"/>
              <w:spacing w:after="0" w:line="240" w:lineRule="auto"/>
              <w:ind w:left="100"/>
              <w:rPr>
                <w:rFonts w:ascii="Times New Roman" w:hAnsi="Times New Roman" w:cs="Times New Roman"/>
                <w:bCs/>
                <w:sz w:val="20"/>
                <w:szCs w:val="20"/>
              </w:rPr>
            </w:pPr>
          </w:p>
        </w:tc>
        <w:tc>
          <w:tcPr>
            <w:tcW w:w="3519" w:type="dxa"/>
            <w:vMerge/>
            <w:tcBorders>
              <w:left w:val="nil"/>
              <w:right w:val="single" w:sz="8" w:space="0" w:color="auto"/>
            </w:tcBorders>
          </w:tcPr>
          <w:p w14:paraId="10B85A6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tcPr>
          <w:p w14:paraId="0B70A35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6BEAD104" w14:textId="77777777" w:rsidTr="007F1C56">
        <w:trPr>
          <w:trHeight w:val="248"/>
        </w:trPr>
        <w:tc>
          <w:tcPr>
            <w:tcW w:w="1144" w:type="dxa"/>
            <w:tcBorders>
              <w:top w:val="nil"/>
              <w:left w:val="single" w:sz="8" w:space="0" w:color="auto"/>
              <w:bottom w:val="single" w:sz="8" w:space="0" w:color="auto"/>
              <w:right w:val="single" w:sz="8" w:space="0" w:color="auto"/>
            </w:tcBorders>
          </w:tcPr>
          <w:p w14:paraId="32A45BF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842" w:type="dxa"/>
            <w:vMerge/>
            <w:tcBorders>
              <w:left w:val="nil"/>
              <w:bottom w:val="single" w:sz="8" w:space="0" w:color="auto"/>
              <w:right w:val="single" w:sz="8" w:space="0" w:color="auto"/>
            </w:tcBorders>
          </w:tcPr>
          <w:p w14:paraId="6668360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258" w:type="dxa"/>
            <w:vMerge/>
            <w:tcBorders>
              <w:left w:val="nil"/>
              <w:bottom w:val="single" w:sz="8" w:space="0" w:color="auto"/>
              <w:right w:val="single" w:sz="8" w:space="0" w:color="auto"/>
            </w:tcBorders>
          </w:tcPr>
          <w:p w14:paraId="46EE29C0" w14:textId="77777777" w:rsidR="007F1C56" w:rsidRPr="006464A4" w:rsidRDefault="007F1C56" w:rsidP="000C3373">
            <w:pPr>
              <w:widowControl w:val="0"/>
              <w:autoSpaceDE w:val="0"/>
              <w:autoSpaceDN w:val="0"/>
              <w:adjustRightInd w:val="0"/>
              <w:spacing w:after="0" w:line="240" w:lineRule="auto"/>
              <w:ind w:left="100"/>
              <w:rPr>
                <w:rFonts w:ascii="Times New Roman" w:hAnsi="Times New Roman" w:cs="Times New Roman"/>
                <w:bCs/>
                <w:sz w:val="20"/>
                <w:szCs w:val="20"/>
              </w:rPr>
            </w:pPr>
          </w:p>
        </w:tc>
        <w:tc>
          <w:tcPr>
            <w:tcW w:w="3519" w:type="dxa"/>
            <w:vMerge/>
            <w:tcBorders>
              <w:left w:val="nil"/>
              <w:bottom w:val="single" w:sz="8" w:space="0" w:color="auto"/>
              <w:right w:val="single" w:sz="8" w:space="0" w:color="auto"/>
            </w:tcBorders>
          </w:tcPr>
          <w:p w14:paraId="39C477D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tcPr>
          <w:p w14:paraId="4136BC8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bl>
    <w:p w14:paraId="2A618815" w14:textId="77777777" w:rsidR="007F1C56" w:rsidRPr="006464A4" w:rsidRDefault="007F1C56" w:rsidP="000C3373">
      <w:pPr>
        <w:widowControl w:val="0"/>
        <w:overflowPunct w:val="0"/>
        <w:autoSpaceDE w:val="0"/>
        <w:autoSpaceDN w:val="0"/>
        <w:adjustRightInd w:val="0"/>
        <w:spacing w:after="0" w:line="240" w:lineRule="auto"/>
        <w:ind w:left="165" w:right="520"/>
        <w:jc w:val="both"/>
        <w:rPr>
          <w:rFonts w:ascii="Times New Roman" w:hAnsi="Times New Roman" w:cs="Times New Roman"/>
          <w:sz w:val="20"/>
          <w:szCs w:val="20"/>
        </w:rPr>
      </w:pPr>
      <w:r w:rsidRPr="006464A4">
        <w:rPr>
          <w:rFonts w:ascii="Times New Roman" w:hAnsi="Times New Roman" w:cs="Times New Roman"/>
          <w:sz w:val="20"/>
          <w:szCs w:val="20"/>
          <w:vertAlign w:val="superscript"/>
        </w:rPr>
        <w:t>a</w:t>
      </w:r>
      <w:r w:rsidRPr="006464A4">
        <w:rPr>
          <w:rFonts w:ascii="Times New Roman" w:hAnsi="Times New Roman" w:cs="Times New Roman"/>
          <w:sz w:val="20"/>
          <w:szCs w:val="20"/>
        </w:rPr>
        <w:t>3 балла по шкале Deauville у многих пациентов указывает на хороший прогноз при стандартной терапии, особенно при промежуточном рестадировании. Однако, в испытаниях с участием ПЭТ, где исследовались деэскалация доз химиопрепаратов, ответ 3 балла по шкале Deauville расценивался как неадекватный ответ (чтобы избежать недостаточного лечения).</w:t>
      </w:r>
    </w:p>
    <w:p w14:paraId="7AAE4A64" w14:textId="77777777" w:rsidR="007F1C56" w:rsidRPr="006464A4" w:rsidRDefault="007F1C56" w:rsidP="000C3373">
      <w:pPr>
        <w:widowControl w:val="0"/>
        <w:autoSpaceDE w:val="0"/>
        <w:autoSpaceDN w:val="0"/>
        <w:adjustRightInd w:val="0"/>
        <w:spacing w:after="0" w:line="240" w:lineRule="auto"/>
        <w:ind w:left="3940"/>
        <w:jc w:val="both"/>
        <w:rPr>
          <w:rFonts w:ascii="Arial" w:hAnsi="Arial" w:cs="Arial"/>
          <w:b/>
          <w:bCs/>
          <w:sz w:val="20"/>
          <w:szCs w:val="20"/>
        </w:rPr>
      </w:pPr>
    </w:p>
    <w:p w14:paraId="0B68EA73" w14:textId="77777777" w:rsidR="007F1C56" w:rsidRPr="006464A4" w:rsidRDefault="007F1C56" w:rsidP="000C3373">
      <w:pPr>
        <w:widowControl w:val="0"/>
        <w:autoSpaceDE w:val="0"/>
        <w:autoSpaceDN w:val="0"/>
        <w:adjustRightInd w:val="0"/>
        <w:spacing w:after="0" w:line="240" w:lineRule="auto"/>
        <w:jc w:val="center"/>
        <w:rPr>
          <w:rFonts w:ascii="Times New Roman" w:hAnsi="Times New Roman" w:cs="Times New Roman"/>
          <w:b/>
          <w:bCs/>
          <w:sz w:val="20"/>
          <w:szCs w:val="20"/>
        </w:rPr>
      </w:pPr>
      <w:r w:rsidRPr="006464A4">
        <w:rPr>
          <w:rFonts w:ascii="Times New Roman" w:hAnsi="Times New Roman" w:cs="Times New Roman"/>
          <w:b/>
          <w:bCs/>
          <w:sz w:val="20"/>
          <w:szCs w:val="20"/>
        </w:rPr>
        <w:t>Критерии LUGANO для оценки ответа при НХЛ</w:t>
      </w:r>
    </w:p>
    <w:p w14:paraId="52F6E4AA" w14:textId="77777777" w:rsidR="007F1C56" w:rsidRPr="006464A4" w:rsidRDefault="007F1C56" w:rsidP="000C3373">
      <w:pPr>
        <w:widowControl w:val="0"/>
        <w:autoSpaceDE w:val="0"/>
        <w:autoSpaceDN w:val="0"/>
        <w:adjustRightInd w:val="0"/>
        <w:spacing w:after="0" w:line="240" w:lineRule="auto"/>
        <w:ind w:left="2268" w:right="707" w:hanging="1984"/>
        <w:jc w:val="both"/>
        <w:rPr>
          <w:rFonts w:ascii="Times New Roman" w:hAnsi="Times New Roman" w:cs="Times New Roman"/>
          <w:sz w:val="20"/>
          <w:szCs w:val="20"/>
        </w:rPr>
      </w:pPr>
      <w:r w:rsidRPr="006464A4">
        <w:rPr>
          <w:rFonts w:ascii="Times New Roman" w:hAnsi="Times New Roman" w:cs="Times New Roman"/>
          <w:sz w:val="20"/>
          <w:szCs w:val="20"/>
        </w:rPr>
        <w:t>ПЭТ должно быть проведено с контрастным усилением и КТ (можно провести одновременно или по отдельности).</w:t>
      </w:r>
    </w:p>
    <w:tbl>
      <w:tblPr>
        <w:tblW w:w="9669" w:type="dxa"/>
        <w:tblInd w:w="10" w:type="dxa"/>
        <w:tblLayout w:type="fixed"/>
        <w:tblCellMar>
          <w:left w:w="0" w:type="dxa"/>
          <w:right w:w="0" w:type="dxa"/>
        </w:tblCellMar>
        <w:tblLook w:val="0000" w:firstRow="0" w:lastRow="0" w:firstColumn="0" w:lastColumn="0" w:noHBand="0" w:noVBand="0"/>
      </w:tblPr>
      <w:tblGrid>
        <w:gridCol w:w="1540"/>
        <w:gridCol w:w="1295"/>
        <w:gridCol w:w="3261"/>
        <w:gridCol w:w="3543"/>
        <w:gridCol w:w="30"/>
      </w:tblGrid>
      <w:tr w:rsidR="007F1C56" w:rsidRPr="006464A4" w14:paraId="471C4DA5" w14:textId="77777777" w:rsidTr="007F1C56">
        <w:trPr>
          <w:trHeight w:val="332"/>
        </w:trPr>
        <w:tc>
          <w:tcPr>
            <w:tcW w:w="1540" w:type="dxa"/>
            <w:tcBorders>
              <w:top w:val="single" w:sz="8" w:space="0" w:color="auto"/>
              <w:left w:val="single" w:sz="8" w:space="0" w:color="auto"/>
              <w:bottom w:val="single" w:sz="8" w:space="0" w:color="auto"/>
              <w:right w:val="single" w:sz="8" w:space="0" w:color="auto"/>
            </w:tcBorders>
          </w:tcPr>
          <w:p w14:paraId="64AF3203" w14:textId="77777777" w:rsidR="007F1C56" w:rsidRPr="006464A4" w:rsidRDefault="007F1C56" w:rsidP="000C3373">
            <w:pPr>
              <w:widowControl w:val="0"/>
              <w:autoSpaceDE w:val="0"/>
              <w:autoSpaceDN w:val="0"/>
              <w:adjustRightInd w:val="0"/>
              <w:spacing w:after="0" w:line="240" w:lineRule="auto"/>
              <w:ind w:left="220"/>
              <w:jc w:val="center"/>
              <w:rPr>
                <w:rFonts w:ascii="Times New Roman" w:hAnsi="Times New Roman" w:cs="Times New Roman"/>
                <w:b/>
                <w:sz w:val="20"/>
                <w:szCs w:val="20"/>
              </w:rPr>
            </w:pPr>
            <w:r w:rsidRPr="006464A4">
              <w:rPr>
                <w:rFonts w:ascii="Times New Roman" w:hAnsi="Times New Roman" w:cs="Times New Roman"/>
                <w:b/>
                <w:bCs/>
                <w:sz w:val="20"/>
                <w:szCs w:val="20"/>
              </w:rPr>
              <w:t>Ответ</w:t>
            </w:r>
          </w:p>
        </w:tc>
        <w:tc>
          <w:tcPr>
            <w:tcW w:w="1295" w:type="dxa"/>
            <w:tcBorders>
              <w:top w:val="single" w:sz="8" w:space="0" w:color="auto"/>
              <w:left w:val="nil"/>
              <w:bottom w:val="single" w:sz="8" w:space="0" w:color="auto"/>
              <w:right w:val="single" w:sz="8" w:space="0" w:color="auto"/>
            </w:tcBorders>
          </w:tcPr>
          <w:p w14:paraId="301E7847" w14:textId="77777777" w:rsidR="007F1C56" w:rsidRPr="006464A4" w:rsidRDefault="007F1C56" w:rsidP="000C3373">
            <w:pPr>
              <w:widowControl w:val="0"/>
              <w:autoSpaceDE w:val="0"/>
              <w:autoSpaceDN w:val="0"/>
              <w:adjustRightInd w:val="0"/>
              <w:spacing w:after="0" w:line="240" w:lineRule="auto"/>
              <w:ind w:left="140" w:firstLine="21"/>
              <w:jc w:val="center"/>
              <w:rPr>
                <w:rFonts w:ascii="Times New Roman" w:hAnsi="Times New Roman" w:cs="Times New Roman"/>
                <w:b/>
                <w:bCs/>
                <w:sz w:val="20"/>
                <w:szCs w:val="20"/>
              </w:rPr>
            </w:pPr>
            <w:r w:rsidRPr="006464A4">
              <w:rPr>
                <w:rFonts w:ascii="Times New Roman" w:hAnsi="Times New Roman" w:cs="Times New Roman"/>
                <w:b/>
                <w:bCs/>
                <w:sz w:val="20"/>
                <w:szCs w:val="20"/>
              </w:rPr>
              <w:t>Локализация (Вовлечение органов и систем)</w:t>
            </w:r>
          </w:p>
        </w:tc>
        <w:tc>
          <w:tcPr>
            <w:tcW w:w="3261" w:type="dxa"/>
            <w:tcBorders>
              <w:top w:val="single" w:sz="8" w:space="0" w:color="auto"/>
              <w:left w:val="nil"/>
              <w:bottom w:val="single" w:sz="8" w:space="0" w:color="auto"/>
              <w:right w:val="single" w:sz="8" w:space="0" w:color="auto"/>
            </w:tcBorders>
          </w:tcPr>
          <w:p w14:paraId="1BF917CF" w14:textId="77777777" w:rsidR="007F1C56" w:rsidRPr="006464A4" w:rsidRDefault="007F1C56" w:rsidP="000C3373">
            <w:pPr>
              <w:widowControl w:val="0"/>
              <w:autoSpaceDE w:val="0"/>
              <w:autoSpaceDN w:val="0"/>
              <w:adjustRightInd w:val="0"/>
              <w:spacing w:after="0" w:line="240" w:lineRule="auto"/>
              <w:ind w:left="140" w:firstLine="21"/>
              <w:jc w:val="center"/>
              <w:rPr>
                <w:rFonts w:ascii="Times New Roman" w:hAnsi="Times New Roman" w:cs="Times New Roman"/>
                <w:b/>
                <w:sz w:val="20"/>
                <w:szCs w:val="20"/>
              </w:rPr>
            </w:pPr>
            <w:r w:rsidRPr="006464A4">
              <w:rPr>
                <w:rFonts w:ascii="Times New Roman" w:hAnsi="Times New Roman" w:cs="Times New Roman"/>
                <w:b/>
                <w:bCs/>
                <w:sz w:val="20"/>
                <w:szCs w:val="20"/>
              </w:rPr>
              <w:t>ПЭТ КТ (метаболический ответ)</w:t>
            </w:r>
          </w:p>
        </w:tc>
        <w:tc>
          <w:tcPr>
            <w:tcW w:w="3543" w:type="dxa"/>
            <w:tcBorders>
              <w:top w:val="single" w:sz="8" w:space="0" w:color="auto"/>
              <w:left w:val="nil"/>
              <w:bottom w:val="single" w:sz="8" w:space="0" w:color="auto"/>
              <w:right w:val="single" w:sz="8" w:space="0" w:color="auto"/>
            </w:tcBorders>
          </w:tcPr>
          <w:p w14:paraId="3E1315C6" w14:textId="77777777" w:rsidR="007F1C56" w:rsidRPr="006464A4" w:rsidRDefault="007F1C56" w:rsidP="000C3373">
            <w:pPr>
              <w:widowControl w:val="0"/>
              <w:autoSpaceDE w:val="0"/>
              <w:autoSpaceDN w:val="0"/>
              <w:adjustRightInd w:val="0"/>
              <w:spacing w:after="0" w:line="240" w:lineRule="auto"/>
              <w:ind w:left="140" w:firstLine="21"/>
              <w:jc w:val="center"/>
              <w:rPr>
                <w:rFonts w:ascii="Times New Roman" w:hAnsi="Times New Roman" w:cs="Times New Roman"/>
                <w:b/>
                <w:sz w:val="20"/>
                <w:szCs w:val="20"/>
              </w:rPr>
            </w:pPr>
            <w:r w:rsidRPr="006464A4">
              <w:rPr>
                <w:rFonts w:ascii="Times New Roman" w:hAnsi="Times New Roman" w:cs="Times New Roman"/>
                <w:b/>
                <w:bCs/>
                <w:sz w:val="20"/>
                <w:szCs w:val="20"/>
              </w:rPr>
              <w:t>КТ (радиологический ответ)</w:t>
            </w:r>
            <w:r w:rsidRPr="006464A4">
              <w:rPr>
                <w:rFonts w:ascii="Times New Roman" w:hAnsi="Times New Roman" w:cs="Times New Roman"/>
                <w:b/>
                <w:bCs/>
                <w:sz w:val="20"/>
                <w:szCs w:val="20"/>
                <w:vertAlign w:val="superscript"/>
              </w:rPr>
              <w:t>d</w:t>
            </w:r>
          </w:p>
        </w:tc>
        <w:tc>
          <w:tcPr>
            <w:tcW w:w="30" w:type="dxa"/>
            <w:tcBorders>
              <w:top w:val="nil"/>
              <w:left w:val="nil"/>
              <w:bottom w:val="nil"/>
              <w:right w:val="nil"/>
            </w:tcBorders>
          </w:tcPr>
          <w:p w14:paraId="7D3721E5"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B9C2BC7" w14:textId="77777777" w:rsidTr="007F1C56">
        <w:trPr>
          <w:trHeight w:val="287"/>
        </w:trPr>
        <w:tc>
          <w:tcPr>
            <w:tcW w:w="1540" w:type="dxa"/>
            <w:tcBorders>
              <w:top w:val="nil"/>
              <w:left w:val="single" w:sz="8" w:space="0" w:color="auto"/>
              <w:bottom w:val="nil"/>
              <w:right w:val="single" w:sz="8" w:space="0" w:color="auto"/>
            </w:tcBorders>
          </w:tcPr>
          <w:p w14:paraId="23DB8BBC" w14:textId="77777777" w:rsidR="007F1C56" w:rsidRPr="006464A4" w:rsidRDefault="007F1C56" w:rsidP="000C3373">
            <w:pPr>
              <w:widowControl w:val="0"/>
              <w:autoSpaceDE w:val="0"/>
              <w:autoSpaceDN w:val="0"/>
              <w:adjustRightInd w:val="0"/>
              <w:spacing w:after="0" w:line="240" w:lineRule="auto"/>
              <w:ind w:left="142"/>
              <w:rPr>
                <w:rFonts w:ascii="Times New Roman" w:hAnsi="Times New Roman" w:cs="Times New Roman"/>
                <w:b/>
                <w:sz w:val="20"/>
                <w:szCs w:val="20"/>
              </w:rPr>
            </w:pPr>
            <w:r w:rsidRPr="006464A4">
              <w:rPr>
                <w:rFonts w:ascii="Times New Roman" w:hAnsi="Times New Roman" w:cs="Times New Roman"/>
                <w:b/>
                <w:bCs/>
                <w:sz w:val="20"/>
                <w:szCs w:val="20"/>
              </w:rPr>
              <w:t>Нет ответа или стабилизация заболевания</w:t>
            </w:r>
          </w:p>
        </w:tc>
        <w:tc>
          <w:tcPr>
            <w:tcW w:w="1295" w:type="dxa"/>
            <w:vMerge w:val="restart"/>
            <w:tcBorders>
              <w:top w:val="nil"/>
              <w:left w:val="nil"/>
              <w:right w:val="single" w:sz="8" w:space="0" w:color="auto"/>
            </w:tcBorders>
          </w:tcPr>
          <w:p w14:paraId="388C6824"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Целевые узлы и узловые массы</w:t>
            </w:r>
          </w:p>
          <w:p w14:paraId="7D83F36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Экстралимфатические поражения</w:t>
            </w:r>
          </w:p>
          <w:p w14:paraId="4A1ED8A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p>
          <w:p w14:paraId="1C6AEEF7"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val="restart"/>
            <w:tcBorders>
              <w:top w:val="nil"/>
              <w:left w:val="nil"/>
              <w:right w:val="single" w:sz="8" w:space="0" w:color="auto"/>
            </w:tcBorders>
          </w:tcPr>
          <w:p w14:paraId="4D5E413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Результат 4 или 5</w:t>
            </w:r>
            <w:r w:rsidRPr="006464A4">
              <w:rPr>
                <w:rFonts w:ascii="Times New Roman" w:hAnsi="Times New Roman" w:cs="Times New Roman"/>
                <w:bCs/>
                <w:sz w:val="20"/>
                <w:szCs w:val="20"/>
                <w:vertAlign w:val="superscript"/>
              </w:rPr>
              <w:t>b</w:t>
            </w:r>
            <w:r w:rsidRPr="006464A4">
              <w:rPr>
                <w:rFonts w:ascii="Times New Roman" w:hAnsi="Times New Roman" w:cs="Times New Roman"/>
                <w:bCs/>
                <w:sz w:val="20"/>
                <w:szCs w:val="20"/>
              </w:rPr>
              <w:t>баллов без каких-либо существенных изменений в поглощении FDG от исходного уровня в промежуточном исследовании  или в конце лечения. Нет новых очагов  или нет признаков прогрессирования</w:t>
            </w:r>
          </w:p>
        </w:tc>
        <w:tc>
          <w:tcPr>
            <w:tcW w:w="3543" w:type="dxa"/>
            <w:vMerge w:val="restart"/>
            <w:tcBorders>
              <w:top w:val="nil"/>
              <w:left w:val="nil"/>
              <w:right w:val="single" w:sz="8" w:space="0" w:color="auto"/>
            </w:tcBorders>
          </w:tcPr>
          <w:p w14:paraId="33F8996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 xml:space="preserve">Уменьшение размеров лимфатических узлов и экстралимфатических поражений менее чем 50%; нет критериев соответствующих прогрессии заболевания </w:t>
            </w:r>
          </w:p>
        </w:tc>
        <w:tc>
          <w:tcPr>
            <w:tcW w:w="30" w:type="dxa"/>
            <w:tcBorders>
              <w:top w:val="nil"/>
              <w:left w:val="nil"/>
              <w:bottom w:val="nil"/>
              <w:right w:val="nil"/>
            </w:tcBorders>
          </w:tcPr>
          <w:p w14:paraId="63219D4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6C37227D" w14:textId="77777777" w:rsidTr="007F1C56">
        <w:trPr>
          <w:trHeight w:val="186"/>
        </w:trPr>
        <w:tc>
          <w:tcPr>
            <w:tcW w:w="1540" w:type="dxa"/>
            <w:tcBorders>
              <w:top w:val="nil"/>
              <w:left w:val="single" w:sz="8" w:space="0" w:color="auto"/>
              <w:bottom w:val="nil"/>
              <w:right w:val="single" w:sz="8" w:space="0" w:color="auto"/>
            </w:tcBorders>
          </w:tcPr>
          <w:p w14:paraId="5148297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586C8317"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p>
        </w:tc>
        <w:tc>
          <w:tcPr>
            <w:tcW w:w="3261" w:type="dxa"/>
            <w:vMerge/>
            <w:tcBorders>
              <w:left w:val="nil"/>
              <w:right w:val="single" w:sz="8" w:space="0" w:color="auto"/>
            </w:tcBorders>
          </w:tcPr>
          <w:p w14:paraId="55EDEBA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2376983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7BA96C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00D735D1" w14:textId="77777777" w:rsidTr="007F1C56">
        <w:trPr>
          <w:trHeight w:val="63"/>
        </w:trPr>
        <w:tc>
          <w:tcPr>
            <w:tcW w:w="1540" w:type="dxa"/>
            <w:vMerge w:val="restart"/>
            <w:tcBorders>
              <w:top w:val="nil"/>
              <w:left w:val="single" w:sz="8" w:space="0" w:color="auto"/>
              <w:bottom w:val="nil"/>
              <w:right w:val="single" w:sz="8" w:space="0" w:color="auto"/>
            </w:tcBorders>
          </w:tcPr>
          <w:p w14:paraId="1A32F938"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b/>
                <w:sz w:val="20"/>
                <w:szCs w:val="20"/>
              </w:rPr>
            </w:pPr>
          </w:p>
        </w:tc>
        <w:tc>
          <w:tcPr>
            <w:tcW w:w="1295" w:type="dxa"/>
            <w:vMerge/>
            <w:tcBorders>
              <w:left w:val="nil"/>
              <w:bottom w:val="single" w:sz="8" w:space="0" w:color="auto"/>
              <w:right w:val="single" w:sz="8" w:space="0" w:color="auto"/>
            </w:tcBorders>
          </w:tcPr>
          <w:p w14:paraId="308F8AB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p>
        </w:tc>
        <w:tc>
          <w:tcPr>
            <w:tcW w:w="3261" w:type="dxa"/>
            <w:vMerge/>
            <w:tcBorders>
              <w:left w:val="nil"/>
              <w:bottom w:val="single" w:sz="8" w:space="0" w:color="auto"/>
              <w:right w:val="single" w:sz="8" w:space="0" w:color="auto"/>
            </w:tcBorders>
          </w:tcPr>
          <w:p w14:paraId="0DC9A99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bottom w:val="single" w:sz="8" w:space="0" w:color="auto"/>
              <w:right w:val="single" w:sz="8" w:space="0" w:color="auto"/>
            </w:tcBorders>
          </w:tcPr>
          <w:p w14:paraId="0C7B92D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7BBC4605"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C43D8BA" w14:textId="77777777" w:rsidTr="007F1C56">
        <w:trPr>
          <w:trHeight w:val="125"/>
        </w:trPr>
        <w:tc>
          <w:tcPr>
            <w:tcW w:w="1540" w:type="dxa"/>
            <w:vMerge/>
            <w:tcBorders>
              <w:top w:val="nil"/>
              <w:left w:val="single" w:sz="8" w:space="0" w:color="auto"/>
              <w:bottom w:val="nil"/>
              <w:right w:val="single" w:sz="8" w:space="0" w:color="auto"/>
            </w:tcBorders>
          </w:tcPr>
          <w:p w14:paraId="5B383A1D"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val="restart"/>
            <w:tcBorders>
              <w:top w:val="nil"/>
              <w:left w:val="nil"/>
              <w:bottom w:val="nil"/>
              <w:right w:val="single" w:sz="8" w:space="0" w:color="auto"/>
            </w:tcBorders>
          </w:tcPr>
          <w:p w14:paraId="171A444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Неизмеряемые очаги</w:t>
            </w:r>
          </w:p>
        </w:tc>
        <w:tc>
          <w:tcPr>
            <w:tcW w:w="3261" w:type="dxa"/>
            <w:vMerge w:val="restart"/>
            <w:tcBorders>
              <w:top w:val="nil"/>
              <w:left w:val="nil"/>
              <w:bottom w:val="nil"/>
              <w:right w:val="single" w:sz="8" w:space="0" w:color="auto"/>
            </w:tcBorders>
          </w:tcPr>
          <w:p w14:paraId="65BB142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543" w:type="dxa"/>
            <w:vMerge w:val="restart"/>
            <w:tcBorders>
              <w:top w:val="nil"/>
              <w:left w:val="nil"/>
              <w:bottom w:val="nil"/>
              <w:right w:val="single" w:sz="8" w:space="0" w:color="auto"/>
            </w:tcBorders>
          </w:tcPr>
          <w:p w14:paraId="55007E9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 xml:space="preserve">Нет никакого увеличения </w:t>
            </w:r>
          </w:p>
        </w:tc>
        <w:tc>
          <w:tcPr>
            <w:tcW w:w="30" w:type="dxa"/>
            <w:tcBorders>
              <w:top w:val="nil"/>
              <w:left w:val="nil"/>
              <w:bottom w:val="nil"/>
              <w:right w:val="nil"/>
            </w:tcBorders>
          </w:tcPr>
          <w:p w14:paraId="0F048A8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57A51F1" w14:textId="77777777" w:rsidTr="007F1C56">
        <w:trPr>
          <w:trHeight w:val="66"/>
        </w:trPr>
        <w:tc>
          <w:tcPr>
            <w:tcW w:w="1540" w:type="dxa"/>
            <w:vMerge w:val="restart"/>
            <w:tcBorders>
              <w:top w:val="nil"/>
              <w:left w:val="single" w:sz="8" w:space="0" w:color="auto"/>
              <w:bottom w:val="nil"/>
              <w:right w:val="single" w:sz="8" w:space="0" w:color="auto"/>
            </w:tcBorders>
          </w:tcPr>
          <w:p w14:paraId="11DE366F"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b/>
                <w:sz w:val="20"/>
                <w:szCs w:val="20"/>
              </w:rPr>
            </w:pPr>
          </w:p>
        </w:tc>
        <w:tc>
          <w:tcPr>
            <w:tcW w:w="1295" w:type="dxa"/>
            <w:vMerge/>
            <w:tcBorders>
              <w:top w:val="nil"/>
              <w:left w:val="nil"/>
              <w:bottom w:val="nil"/>
              <w:right w:val="single" w:sz="8" w:space="0" w:color="auto"/>
            </w:tcBorders>
          </w:tcPr>
          <w:p w14:paraId="14DAF22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top w:val="nil"/>
              <w:left w:val="nil"/>
              <w:bottom w:val="nil"/>
              <w:right w:val="single" w:sz="8" w:space="0" w:color="auto"/>
            </w:tcBorders>
          </w:tcPr>
          <w:p w14:paraId="2E8893F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top w:val="nil"/>
              <w:left w:val="nil"/>
              <w:bottom w:val="nil"/>
              <w:right w:val="single" w:sz="8" w:space="0" w:color="auto"/>
            </w:tcBorders>
          </w:tcPr>
          <w:p w14:paraId="48A2383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2544225"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D6528EF" w14:textId="77777777" w:rsidTr="007F1C56">
        <w:trPr>
          <w:trHeight w:val="145"/>
        </w:trPr>
        <w:tc>
          <w:tcPr>
            <w:tcW w:w="1540" w:type="dxa"/>
            <w:vMerge/>
            <w:tcBorders>
              <w:top w:val="nil"/>
              <w:left w:val="single" w:sz="8" w:space="0" w:color="auto"/>
              <w:bottom w:val="nil"/>
              <w:right w:val="single" w:sz="8" w:space="0" w:color="auto"/>
            </w:tcBorders>
          </w:tcPr>
          <w:p w14:paraId="00A675D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val="restart"/>
            <w:tcBorders>
              <w:top w:val="nil"/>
              <w:left w:val="nil"/>
              <w:bottom w:val="nil"/>
              <w:right w:val="single" w:sz="8" w:space="0" w:color="auto"/>
            </w:tcBorders>
          </w:tcPr>
          <w:p w14:paraId="0D03E3D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top w:val="nil"/>
              <w:left w:val="nil"/>
              <w:bottom w:val="nil"/>
              <w:right w:val="single" w:sz="8" w:space="0" w:color="auto"/>
            </w:tcBorders>
          </w:tcPr>
          <w:p w14:paraId="694993EA"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top w:val="nil"/>
              <w:left w:val="nil"/>
              <w:bottom w:val="nil"/>
              <w:right w:val="single" w:sz="8" w:space="0" w:color="auto"/>
            </w:tcBorders>
          </w:tcPr>
          <w:p w14:paraId="46BC5C4D"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432DC18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A93DD74" w14:textId="77777777" w:rsidTr="007F1C56">
        <w:trPr>
          <w:trHeight w:val="75"/>
        </w:trPr>
        <w:tc>
          <w:tcPr>
            <w:tcW w:w="1540" w:type="dxa"/>
            <w:vMerge w:val="restart"/>
            <w:tcBorders>
              <w:top w:val="nil"/>
              <w:left w:val="single" w:sz="8" w:space="0" w:color="auto"/>
              <w:bottom w:val="nil"/>
              <w:right w:val="single" w:sz="8" w:space="0" w:color="auto"/>
            </w:tcBorders>
          </w:tcPr>
          <w:p w14:paraId="3CE04612"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b/>
                <w:sz w:val="20"/>
                <w:szCs w:val="20"/>
              </w:rPr>
            </w:pPr>
          </w:p>
        </w:tc>
        <w:tc>
          <w:tcPr>
            <w:tcW w:w="1295" w:type="dxa"/>
            <w:vMerge/>
            <w:tcBorders>
              <w:top w:val="nil"/>
              <w:left w:val="nil"/>
              <w:bottom w:val="single" w:sz="8" w:space="0" w:color="auto"/>
              <w:right w:val="single" w:sz="8" w:space="0" w:color="auto"/>
            </w:tcBorders>
          </w:tcPr>
          <w:p w14:paraId="02ECF3F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tcBorders>
              <w:top w:val="nil"/>
              <w:left w:val="nil"/>
              <w:bottom w:val="single" w:sz="8" w:space="0" w:color="auto"/>
              <w:right w:val="single" w:sz="8" w:space="0" w:color="auto"/>
            </w:tcBorders>
          </w:tcPr>
          <w:p w14:paraId="5756F80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tcBorders>
              <w:top w:val="nil"/>
              <w:left w:val="nil"/>
              <w:bottom w:val="single" w:sz="8" w:space="0" w:color="auto"/>
              <w:right w:val="single" w:sz="8" w:space="0" w:color="auto"/>
            </w:tcBorders>
          </w:tcPr>
          <w:p w14:paraId="3E762D71"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56BA0D0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8EAF260" w14:textId="77777777" w:rsidTr="007F1C56">
        <w:trPr>
          <w:trHeight w:val="159"/>
        </w:trPr>
        <w:tc>
          <w:tcPr>
            <w:tcW w:w="1540" w:type="dxa"/>
            <w:vMerge/>
            <w:tcBorders>
              <w:top w:val="nil"/>
              <w:left w:val="single" w:sz="8" w:space="0" w:color="auto"/>
              <w:bottom w:val="nil"/>
              <w:right w:val="single" w:sz="8" w:space="0" w:color="auto"/>
            </w:tcBorders>
          </w:tcPr>
          <w:p w14:paraId="55A37F49"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val="restart"/>
            <w:tcBorders>
              <w:top w:val="nil"/>
              <w:left w:val="nil"/>
              <w:bottom w:val="nil"/>
              <w:right w:val="single" w:sz="8" w:space="0" w:color="auto"/>
            </w:tcBorders>
          </w:tcPr>
          <w:p w14:paraId="7C56ECA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Увеличение в размерах внутренних органов</w:t>
            </w:r>
          </w:p>
        </w:tc>
        <w:tc>
          <w:tcPr>
            <w:tcW w:w="3261" w:type="dxa"/>
            <w:vMerge w:val="restart"/>
            <w:tcBorders>
              <w:top w:val="nil"/>
              <w:left w:val="nil"/>
              <w:bottom w:val="nil"/>
              <w:right w:val="single" w:sz="8" w:space="0" w:color="auto"/>
            </w:tcBorders>
          </w:tcPr>
          <w:p w14:paraId="2DC2D54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543" w:type="dxa"/>
            <w:vMerge w:val="restart"/>
            <w:tcBorders>
              <w:top w:val="nil"/>
              <w:left w:val="nil"/>
              <w:bottom w:val="nil"/>
              <w:right w:val="single" w:sz="8" w:space="0" w:color="auto"/>
            </w:tcBorders>
          </w:tcPr>
          <w:p w14:paraId="267C1D2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Нет никакого увеличения</w:t>
            </w:r>
          </w:p>
        </w:tc>
        <w:tc>
          <w:tcPr>
            <w:tcW w:w="30" w:type="dxa"/>
            <w:tcBorders>
              <w:top w:val="nil"/>
              <w:left w:val="nil"/>
              <w:bottom w:val="nil"/>
              <w:right w:val="nil"/>
            </w:tcBorders>
          </w:tcPr>
          <w:p w14:paraId="0277CC7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CAFC457" w14:textId="77777777" w:rsidTr="007F1C56">
        <w:trPr>
          <w:trHeight w:val="74"/>
        </w:trPr>
        <w:tc>
          <w:tcPr>
            <w:tcW w:w="1540" w:type="dxa"/>
            <w:tcBorders>
              <w:top w:val="nil"/>
              <w:left w:val="single" w:sz="8" w:space="0" w:color="auto"/>
              <w:bottom w:val="nil"/>
              <w:right w:val="single" w:sz="8" w:space="0" w:color="auto"/>
            </w:tcBorders>
          </w:tcPr>
          <w:p w14:paraId="7861393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top w:val="nil"/>
              <w:left w:val="nil"/>
              <w:bottom w:val="single" w:sz="8" w:space="0" w:color="auto"/>
              <w:right w:val="single" w:sz="8" w:space="0" w:color="auto"/>
            </w:tcBorders>
          </w:tcPr>
          <w:p w14:paraId="44DD233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top w:val="nil"/>
              <w:left w:val="nil"/>
              <w:bottom w:val="single" w:sz="8" w:space="0" w:color="auto"/>
              <w:right w:val="single" w:sz="8" w:space="0" w:color="auto"/>
            </w:tcBorders>
          </w:tcPr>
          <w:p w14:paraId="729CB0D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top w:val="nil"/>
              <w:left w:val="nil"/>
              <w:bottom w:val="single" w:sz="8" w:space="0" w:color="auto"/>
              <w:right w:val="single" w:sz="8" w:space="0" w:color="auto"/>
            </w:tcBorders>
          </w:tcPr>
          <w:p w14:paraId="003953B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324C85A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BAA8BE7" w14:textId="77777777" w:rsidTr="007F1C56">
        <w:trPr>
          <w:trHeight w:val="231"/>
        </w:trPr>
        <w:tc>
          <w:tcPr>
            <w:tcW w:w="1540" w:type="dxa"/>
            <w:tcBorders>
              <w:top w:val="nil"/>
              <w:left w:val="single" w:sz="8" w:space="0" w:color="auto"/>
              <w:bottom w:val="nil"/>
              <w:right w:val="single" w:sz="8" w:space="0" w:color="auto"/>
            </w:tcBorders>
          </w:tcPr>
          <w:p w14:paraId="3E0C04B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tcBorders>
              <w:top w:val="nil"/>
              <w:left w:val="nil"/>
              <w:bottom w:val="single" w:sz="8" w:space="0" w:color="auto"/>
              <w:right w:val="single" w:sz="8" w:space="0" w:color="auto"/>
            </w:tcBorders>
          </w:tcPr>
          <w:p w14:paraId="6E1DA26A"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Новые очаги</w:t>
            </w:r>
          </w:p>
        </w:tc>
        <w:tc>
          <w:tcPr>
            <w:tcW w:w="3261" w:type="dxa"/>
            <w:tcBorders>
              <w:top w:val="nil"/>
              <w:left w:val="nil"/>
              <w:bottom w:val="single" w:sz="8" w:space="0" w:color="auto"/>
              <w:right w:val="single" w:sz="8" w:space="0" w:color="auto"/>
            </w:tcBorders>
          </w:tcPr>
          <w:p w14:paraId="01ECB6B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 обнаружены</w:t>
            </w:r>
          </w:p>
        </w:tc>
        <w:tc>
          <w:tcPr>
            <w:tcW w:w="3543" w:type="dxa"/>
            <w:tcBorders>
              <w:top w:val="nil"/>
              <w:left w:val="nil"/>
              <w:bottom w:val="single" w:sz="8" w:space="0" w:color="auto"/>
              <w:right w:val="single" w:sz="8" w:space="0" w:color="auto"/>
            </w:tcBorders>
          </w:tcPr>
          <w:p w14:paraId="712A6E35"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 обнаружены</w:t>
            </w:r>
          </w:p>
        </w:tc>
        <w:tc>
          <w:tcPr>
            <w:tcW w:w="30" w:type="dxa"/>
            <w:tcBorders>
              <w:top w:val="nil"/>
              <w:left w:val="nil"/>
              <w:bottom w:val="nil"/>
              <w:right w:val="nil"/>
            </w:tcBorders>
          </w:tcPr>
          <w:p w14:paraId="03D2DE65"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1B8B8E1" w14:textId="77777777" w:rsidTr="007F1C56">
        <w:trPr>
          <w:trHeight w:val="718"/>
        </w:trPr>
        <w:tc>
          <w:tcPr>
            <w:tcW w:w="1540" w:type="dxa"/>
            <w:tcBorders>
              <w:top w:val="nil"/>
              <w:left w:val="single" w:sz="8" w:space="0" w:color="auto"/>
              <w:bottom w:val="single" w:sz="8" w:space="0" w:color="auto"/>
              <w:right w:val="single" w:sz="8" w:space="0" w:color="auto"/>
            </w:tcBorders>
          </w:tcPr>
          <w:p w14:paraId="68C5F42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tcBorders>
              <w:top w:val="nil"/>
              <w:left w:val="nil"/>
              <w:bottom w:val="single" w:sz="8" w:space="0" w:color="auto"/>
              <w:right w:val="single" w:sz="8" w:space="0" w:color="auto"/>
            </w:tcBorders>
          </w:tcPr>
          <w:p w14:paraId="0D33A6A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Костный мозг</w:t>
            </w:r>
          </w:p>
        </w:tc>
        <w:tc>
          <w:tcPr>
            <w:tcW w:w="3261" w:type="dxa"/>
            <w:tcBorders>
              <w:top w:val="nil"/>
              <w:left w:val="nil"/>
              <w:bottom w:val="single" w:sz="8" w:space="0" w:color="auto"/>
              <w:right w:val="single" w:sz="8" w:space="0" w:color="auto"/>
            </w:tcBorders>
          </w:tcPr>
          <w:p w14:paraId="118E0B0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Нет изменении по сравнению со значениями в дебюте.</w:t>
            </w:r>
          </w:p>
        </w:tc>
        <w:tc>
          <w:tcPr>
            <w:tcW w:w="3543" w:type="dxa"/>
            <w:tcBorders>
              <w:top w:val="nil"/>
              <w:left w:val="nil"/>
              <w:bottom w:val="single" w:sz="8" w:space="0" w:color="auto"/>
              <w:right w:val="single" w:sz="8" w:space="0" w:color="auto"/>
            </w:tcBorders>
          </w:tcPr>
          <w:p w14:paraId="1149A64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 применяется</w:t>
            </w:r>
          </w:p>
        </w:tc>
        <w:tc>
          <w:tcPr>
            <w:tcW w:w="30" w:type="dxa"/>
            <w:tcBorders>
              <w:top w:val="nil"/>
              <w:left w:val="nil"/>
              <w:bottom w:val="nil"/>
              <w:right w:val="nil"/>
            </w:tcBorders>
          </w:tcPr>
          <w:p w14:paraId="517D5F2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3487C2F" w14:textId="77777777" w:rsidTr="007F1C56">
        <w:trPr>
          <w:trHeight w:val="191"/>
        </w:trPr>
        <w:tc>
          <w:tcPr>
            <w:tcW w:w="1540" w:type="dxa"/>
            <w:tcBorders>
              <w:top w:val="nil"/>
              <w:left w:val="single" w:sz="8" w:space="0" w:color="auto"/>
              <w:bottom w:val="nil"/>
              <w:right w:val="single" w:sz="8" w:space="0" w:color="auto"/>
            </w:tcBorders>
          </w:tcPr>
          <w:p w14:paraId="36997BC9"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val="restart"/>
            <w:tcBorders>
              <w:top w:val="nil"/>
              <w:left w:val="nil"/>
              <w:right w:val="single" w:sz="8" w:space="0" w:color="auto"/>
            </w:tcBorders>
          </w:tcPr>
          <w:p w14:paraId="392EA50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Целевые узлы и узловые массы</w:t>
            </w:r>
          </w:p>
          <w:p w14:paraId="4D7D398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Экстралимфатические поражения</w:t>
            </w:r>
          </w:p>
        </w:tc>
        <w:tc>
          <w:tcPr>
            <w:tcW w:w="3261" w:type="dxa"/>
            <w:vMerge w:val="restart"/>
            <w:tcBorders>
              <w:top w:val="nil"/>
              <w:left w:val="nil"/>
              <w:right w:val="single" w:sz="8" w:space="0" w:color="auto"/>
            </w:tcBorders>
          </w:tcPr>
          <w:p w14:paraId="58140CC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Результат 4 или 5</w:t>
            </w:r>
            <w:r w:rsidRPr="006464A4">
              <w:rPr>
                <w:rFonts w:ascii="Times New Roman" w:hAnsi="Times New Roman" w:cs="Times New Roman"/>
                <w:bCs/>
                <w:sz w:val="20"/>
                <w:szCs w:val="20"/>
                <w:vertAlign w:val="superscript"/>
              </w:rPr>
              <w:t>b</w:t>
            </w:r>
            <w:r w:rsidRPr="006464A4">
              <w:rPr>
                <w:rFonts w:ascii="Times New Roman" w:hAnsi="Times New Roman" w:cs="Times New Roman"/>
                <w:bCs/>
                <w:sz w:val="20"/>
                <w:szCs w:val="20"/>
              </w:rPr>
              <w:t xml:space="preserve">баллов  </w:t>
            </w:r>
            <w:r w:rsidRPr="006464A4">
              <w:rPr>
                <w:rFonts w:ascii="Times New Roman" w:hAnsi="Times New Roman" w:cs="Times New Roman"/>
                <w:sz w:val="20"/>
                <w:szCs w:val="20"/>
              </w:rPr>
              <w:t>по шкале Deauville</w:t>
            </w:r>
            <w:r w:rsidRPr="006464A4">
              <w:rPr>
                <w:rFonts w:ascii="Times New Roman" w:hAnsi="Times New Roman" w:cs="Times New Roman"/>
                <w:bCs/>
                <w:sz w:val="20"/>
                <w:szCs w:val="20"/>
              </w:rPr>
              <w:t xml:space="preserve"> с увеличением интенсивности поглощения от первоначальных значении и / или</w:t>
            </w:r>
          </w:p>
          <w:p w14:paraId="143A7B3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Новые FDG-накапливаемые  фокусы в промежуточном исследовании  или в конце лечения.</w:t>
            </w:r>
          </w:p>
        </w:tc>
        <w:tc>
          <w:tcPr>
            <w:tcW w:w="3543" w:type="dxa"/>
            <w:vMerge w:val="restart"/>
            <w:tcBorders>
              <w:top w:val="nil"/>
              <w:left w:val="nil"/>
              <w:right w:val="single" w:sz="8" w:space="0" w:color="auto"/>
            </w:tcBorders>
          </w:tcPr>
          <w:p w14:paraId="2294E54A"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Требуется по крайней мере одно из перечисленных:</w:t>
            </w:r>
          </w:p>
          <w:p w14:paraId="452CFD3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PPD прогрессия:</w:t>
            </w:r>
          </w:p>
          <w:p w14:paraId="69FBA6D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Отдельный узел / поражения должно быть ненормальным с:</w:t>
            </w:r>
          </w:p>
          <w:p w14:paraId="763D2B5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 xml:space="preserve">LDi&gt;1.5 см и </w:t>
            </w:r>
          </w:p>
          <w:p w14:paraId="23B5D97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Увеличение на&gt; 50% по сравнению с PPD минимального</w:t>
            </w:r>
          </w:p>
          <w:p w14:paraId="1264911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Увеличение  LDi или SDi от минимального</w:t>
            </w:r>
          </w:p>
          <w:p w14:paraId="371FA1B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 xml:space="preserve">0,5 см для поражений </w:t>
            </w:r>
            <w:r w:rsidRPr="006464A4">
              <w:rPr>
                <w:rFonts w:ascii="Times New Roman" w:hAnsi="Times New Roman" w:cs="Times New Roman"/>
                <w:bCs/>
                <w:sz w:val="20"/>
                <w:szCs w:val="20"/>
                <w:u w:val="single"/>
              </w:rPr>
              <w:t>&lt;</w:t>
            </w:r>
            <w:r w:rsidRPr="006464A4">
              <w:rPr>
                <w:rFonts w:ascii="Times New Roman" w:hAnsi="Times New Roman" w:cs="Times New Roman"/>
                <w:bCs/>
                <w:sz w:val="20"/>
                <w:szCs w:val="20"/>
              </w:rPr>
              <w:t>2 см</w:t>
            </w:r>
          </w:p>
          <w:p w14:paraId="538B81FB" w14:textId="77777777" w:rsidR="007F1C56" w:rsidRPr="006464A4" w:rsidRDefault="007F1C56" w:rsidP="000C3373">
            <w:pPr>
              <w:pStyle w:val="22"/>
              <w:widowControl w:val="0"/>
              <w:numPr>
                <w:ilvl w:val="0"/>
                <w:numId w:val="39"/>
              </w:numPr>
              <w:autoSpaceDE w:val="0"/>
              <w:autoSpaceDN w:val="0"/>
              <w:adjustRightInd w:val="0"/>
              <w:spacing w:before="0" w:after="0" w:line="240" w:lineRule="auto"/>
              <w:ind w:left="140" w:firstLine="21"/>
              <w:rPr>
                <w:rFonts w:ascii="Times New Roman" w:hAnsi="Times New Roman"/>
                <w:bCs/>
                <w:sz w:val="20"/>
              </w:rPr>
            </w:pPr>
            <w:r w:rsidRPr="006464A4">
              <w:rPr>
                <w:rFonts w:ascii="Times New Roman" w:hAnsi="Times New Roman"/>
                <w:bCs/>
                <w:sz w:val="20"/>
              </w:rPr>
              <w:t xml:space="preserve"> см для поражений &gt;2  см</w:t>
            </w:r>
          </w:p>
          <w:p w14:paraId="2A06633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Спленомегалия:  Селезеночная длина должна</w:t>
            </w:r>
          </w:p>
          <w:p w14:paraId="5219C19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 xml:space="preserve">увеличится на&gt; 50% от первоначальных значении. Если это не первичная   </w:t>
            </w:r>
            <w:r w:rsidRPr="006464A4">
              <w:rPr>
                <w:rFonts w:ascii="Times New Roman" w:hAnsi="Times New Roman" w:cs="Times New Roman"/>
                <w:bCs/>
                <w:sz w:val="20"/>
                <w:szCs w:val="20"/>
                <w:lang w:val="en-US"/>
              </w:rPr>
              <w:t>c</w:t>
            </w:r>
            <w:r w:rsidRPr="006464A4">
              <w:rPr>
                <w:rFonts w:ascii="Times New Roman" w:hAnsi="Times New Roman" w:cs="Times New Roman"/>
                <w:bCs/>
                <w:sz w:val="20"/>
                <w:szCs w:val="20"/>
              </w:rPr>
              <w:t>пленомегалия,то длина  должна</w:t>
            </w:r>
          </w:p>
          <w:p w14:paraId="4124EB64"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увеличиться, по крайней мере, 2 см от первоначальных значений.</w:t>
            </w:r>
          </w:p>
          <w:p w14:paraId="406728E1"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Новая или рецидивирующая спленомегалия</w:t>
            </w:r>
          </w:p>
          <w:p w14:paraId="5098198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7617349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0E8C7FDC" w14:textId="77777777" w:rsidTr="007F1C56">
        <w:trPr>
          <w:trHeight w:val="211"/>
        </w:trPr>
        <w:tc>
          <w:tcPr>
            <w:tcW w:w="1540" w:type="dxa"/>
            <w:tcBorders>
              <w:top w:val="nil"/>
              <w:left w:val="single" w:sz="8" w:space="0" w:color="auto"/>
              <w:bottom w:val="nil"/>
              <w:right w:val="single" w:sz="8" w:space="0" w:color="auto"/>
            </w:tcBorders>
          </w:tcPr>
          <w:p w14:paraId="3ED10B4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74AAE53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5B28EFF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4C8B719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C915592"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DC95773" w14:textId="77777777" w:rsidTr="007F1C56">
        <w:trPr>
          <w:trHeight w:val="211"/>
        </w:trPr>
        <w:tc>
          <w:tcPr>
            <w:tcW w:w="1540" w:type="dxa"/>
            <w:tcBorders>
              <w:top w:val="nil"/>
              <w:left w:val="single" w:sz="8" w:space="0" w:color="auto"/>
              <w:bottom w:val="nil"/>
              <w:right w:val="single" w:sz="8" w:space="0" w:color="auto"/>
            </w:tcBorders>
          </w:tcPr>
          <w:p w14:paraId="3F11C8C7"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28505A6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2DA9E32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697C746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6689C14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47B4773" w14:textId="77777777" w:rsidTr="007F1C56">
        <w:trPr>
          <w:trHeight w:val="283"/>
        </w:trPr>
        <w:tc>
          <w:tcPr>
            <w:tcW w:w="1540" w:type="dxa"/>
            <w:tcBorders>
              <w:top w:val="nil"/>
              <w:left w:val="single" w:sz="8" w:space="0" w:color="auto"/>
              <w:bottom w:val="nil"/>
              <w:right w:val="single" w:sz="8" w:space="0" w:color="auto"/>
            </w:tcBorders>
          </w:tcPr>
          <w:p w14:paraId="402CC49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107FEC8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16A24FBD"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6BD9C4D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C60B137"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F212413" w14:textId="77777777" w:rsidTr="007F1C56">
        <w:trPr>
          <w:trHeight w:val="106"/>
        </w:trPr>
        <w:tc>
          <w:tcPr>
            <w:tcW w:w="1540" w:type="dxa"/>
            <w:tcBorders>
              <w:top w:val="nil"/>
              <w:left w:val="single" w:sz="8" w:space="0" w:color="auto"/>
              <w:bottom w:val="nil"/>
              <w:right w:val="single" w:sz="8" w:space="0" w:color="auto"/>
            </w:tcBorders>
          </w:tcPr>
          <w:p w14:paraId="4870D0A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2B019A9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77957437"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3B98537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5DC8102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2FEE887" w14:textId="77777777" w:rsidTr="007F1C56">
        <w:trPr>
          <w:trHeight w:val="106"/>
        </w:trPr>
        <w:tc>
          <w:tcPr>
            <w:tcW w:w="1540" w:type="dxa"/>
            <w:tcBorders>
              <w:top w:val="nil"/>
              <w:left w:val="single" w:sz="8" w:space="0" w:color="auto"/>
              <w:bottom w:val="nil"/>
              <w:right w:val="single" w:sz="8" w:space="0" w:color="auto"/>
            </w:tcBorders>
          </w:tcPr>
          <w:p w14:paraId="1571E0A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4CC4CBF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34D0FC3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5068F37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6551177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903B99C" w14:textId="77777777" w:rsidTr="007F1C56">
        <w:trPr>
          <w:trHeight w:val="80"/>
        </w:trPr>
        <w:tc>
          <w:tcPr>
            <w:tcW w:w="1540" w:type="dxa"/>
            <w:tcBorders>
              <w:top w:val="nil"/>
              <w:left w:val="single" w:sz="8" w:space="0" w:color="auto"/>
              <w:bottom w:val="nil"/>
              <w:right w:val="single" w:sz="8" w:space="0" w:color="auto"/>
            </w:tcBorders>
          </w:tcPr>
          <w:p w14:paraId="382B863E"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78C9D475"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71E887D5"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00AFF5F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p>
        </w:tc>
        <w:tc>
          <w:tcPr>
            <w:tcW w:w="30" w:type="dxa"/>
            <w:tcBorders>
              <w:top w:val="nil"/>
              <w:left w:val="nil"/>
              <w:bottom w:val="nil"/>
              <w:right w:val="nil"/>
            </w:tcBorders>
          </w:tcPr>
          <w:p w14:paraId="797C84E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2F3C4E57" w14:textId="77777777" w:rsidTr="007F1C56">
        <w:trPr>
          <w:trHeight w:val="106"/>
        </w:trPr>
        <w:tc>
          <w:tcPr>
            <w:tcW w:w="1540" w:type="dxa"/>
            <w:tcBorders>
              <w:top w:val="nil"/>
              <w:left w:val="single" w:sz="8" w:space="0" w:color="auto"/>
              <w:bottom w:val="nil"/>
              <w:right w:val="single" w:sz="8" w:space="0" w:color="auto"/>
            </w:tcBorders>
          </w:tcPr>
          <w:p w14:paraId="5EF4685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6152D2AD"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41691C3A"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786CADB1"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7C504A3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197FEE3" w14:textId="77777777" w:rsidTr="007F1C56">
        <w:trPr>
          <w:trHeight w:val="80"/>
        </w:trPr>
        <w:tc>
          <w:tcPr>
            <w:tcW w:w="1540" w:type="dxa"/>
            <w:tcBorders>
              <w:top w:val="nil"/>
              <w:left w:val="single" w:sz="8" w:space="0" w:color="auto"/>
              <w:bottom w:val="nil"/>
              <w:right w:val="single" w:sz="8" w:space="0" w:color="auto"/>
            </w:tcBorders>
          </w:tcPr>
          <w:p w14:paraId="37962D2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174F314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5422FB5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5D10099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bCs/>
                <w:sz w:val="20"/>
                <w:szCs w:val="20"/>
              </w:rPr>
            </w:pPr>
          </w:p>
        </w:tc>
        <w:tc>
          <w:tcPr>
            <w:tcW w:w="30" w:type="dxa"/>
            <w:tcBorders>
              <w:top w:val="nil"/>
              <w:left w:val="nil"/>
              <w:bottom w:val="nil"/>
              <w:right w:val="nil"/>
            </w:tcBorders>
          </w:tcPr>
          <w:p w14:paraId="4B4C1A4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2A305EDF" w14:textId="77777777" w:rsidTr="007F1C56">
        <w:trPr>
          <w:trHeight w:val="131"/>
        </w:trPr>
        <w:tc>
          <w:tcPr>
            <w:tcW w:w="1540" w:type="dxa"/>
            <w:tcBorders>
              <w:top w:val="nil"/>
              <w:left w:val="single" w:sz="8" w:space="0" w:color="auto"/>
              <w:bottom w:val="nil"/>
              <w:right w:val="single" w:sz="8" w:space="0" w:color="auto"/>
            </w:tcBorders>
          </w:tcPr>
          <w:p w14:paraId="7F1A2B0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p>
        </w:tc>
        <w:tc>
          <w:tcPr>
            <w:tcW w:w="1295" w:type="dxa"/>
            <w:vMerge/>
            <w:tcBorders>
              <w:left w:val="nil"/>
              <w:right w:val="single" w:sz="8" w:space="0" w:color="auto"/>
            </w:tcBorders>
          </w:tcPr>
          <w:p w14:paraId="29F24A5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4F1BDE4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7B2B135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3E930B9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FE4D356" w14:textId="77777777" w:rsidTr="007F1C56">
        <w:trPr>
          <w:trHeight w:val="211"/>
        </w:trPr>
        <w:tc>
          <w:tcPr>
            <w:tcW w:w="1540" w:type="dxa"/>
            <w:tcBorders>
              <w:top w:val="nil"/>
              <w:left w:val="single" w:sz="8" w:space="0" w:color="auto"/>
              <w:bottom w:val="nil"/>
              <w:right w:val="single" w:sz="8" w:space="0" w:color="auto"/>
            </w:tcBorders>
          </w:tcPr>
          <w:p w14:paraId="1CB461A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b/>
                <w:sz w:val="20"/>
                <w:szCs w:val="20"/>
              </w:rPr>
            </w:pPr>
            <w:r w:rsidRPr="006464A4">
              <w:rPr>
                <w:rFonts w:ascii="Times New Roman" w:hAnsi="Times New Roman" w:cs="Times New Roman"/>
                <w:b/>
                <w:bCs/>
                <w:sz w:val="20"/>
                <w:szCs w:val="20"/>
              </w:rPr>
              <w:t>Прогрессирование заболевания</w:t>
            </w:r>
          </w:p>
        </w:tc>
        <w:tc>
          <w:tcPr>
            <w:tcW w:w="1295" w:type="dxa"/>
            <w:vMerge/>
            <w:tcBorders>
              <w:left w:val="nil"/>
              <w:bottom w:val="nil"/>
              <w:right w:val="single" w:sz="8" w:space="0" w:color="auto"/>
            </w:tcBorders>
          </w:tcPr>
          <w:p w14:paraId="4F126EC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1130837D"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0D3118E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2F95C64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BEE00D6" w14:textId="77777777" w:rsidTr="007F1C56">
        <w:trPr>
          <w:trHeight w:val="195"/>
        </w:trPr>
        <w:tc>
          <w:tcPr>
            <w:tcW w:w="1540" w:type="dxa"/>
            <w:tcBorders>
              <w:top w:val="nil"/>
              <w:left w:val="single" w:sz="8" w:space="0" w:color="auto"/>
              <w:bottom w:val="nil"/>
              <w:right w:val="single" w:sz="8" w:space="0" w:color="auto"/>
            </w:tcBorders>
          </w:tcPr>
          <w:p w14:paraId="288C448A" w14:textId="77777777" w:rsidR="007F1C56" w:rsidRPr="006464A4" w:rsidRDefault="007F1C56" w:rsidP="000C3373">
            <w:pPr>
              <w:widowControl w:val="0"/>
              <w:autoSpaceDE w:val="0"/>
              <w:autoSpaceDN w:val="0"/>
              <w:adjustRightInd w:val="0"/>
              <w:spacing w:after="0" w:line="240" w:lineRule="auto"/>
              <w:ind w:left="120"/>
              <w:rPr>
                <w:rFonts w:ascii="Times New Roman" w:hAnsi="Times New Roman" w:cs="Times New Roman"/>
                <w:sz w:val="20"/>
                <w:szCs w:val="20"/>
              </w:rPr>
            </w:pPr>
          </w:p>
        </w:tc>
        <w:tc>
          <w:tcPr>
            <w:tcW w:w="1295" w:type="dxa"/>
            <w:tcBorders>
              <w:top w:val="nil"/>
              <w:left w:val="nil"/>
              <w:bottom w:val="single" w:sz="8" w:space="0" w:color="auto"/>
              <w:right w:val="single" w:sz="8" w:space="0" w:color="auto"/>
            </w:tcBorders>
          </w:tcPr>
          <w:p w14:paraId="282E21C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bottom w:val="single" w:sz="8" w:space="0" w:color="auto"/>
              <w:right w:val="single" w:sz="8" w:space="0" w:color="auto"/>
            </w:tcBorders>
          </w:tcPr>
          <w:p w14:paraId="0CD17E65"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bottom w:val="single" w:sz="8" w:space="0" w:color="auto"/>
              <w:right w:val="single" w:sz="8" w:space="0" w:color="auto"/>
            </w:tcBorders>
          </w:tcPr>
          <w:p w14:paraId="5BEAB2A5"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55D4487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1AB5CB3" w14:textId="77777777" w:rsidTr="007F1C56">
        <w:trPr>
          <w:trHeight w:val="191"/>
        </w:trPr>
        <w:tc>
          <w:tcPr>
            <w:tcW w:w="1540" w:type="dxa"/>
            <w:tcBorders>
              <w:top w:val="nil"/>
              <w:left w:val="single" w:sz="8" w:space="0" w:color="auto"/>
              <w:bottom w:val="nil"/>
              <w:right w:val="single" w:sz="8" w:space="0" w:color="auto"/>
            </w:tcBorders>
          </w:tcPr>
          <w:p w14:paraId="04A2DD4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tcBorders>
              <w:top w:val="nil"/>
              <w:left w:val="nil"/>
              <w:bottom w:val="nil"/>
              <w:right w:val="single" w:sz="8" w:space="0" w:color="auto"/>
            </w:tcBorders>
          </w:tcPr>
          <w:p w14:paraId="770F7D8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Неизмеряемые очаги</w:t>
            </w:r>
          </w:p>
        </w:tc>
        <w:tc>
          <w:tcPr>
            <w:tcW w:w="3261" w:type="dxa"/>
            <w:vMerge w:val="restart"/>
            <w:tcBorders>
              <w:top w:val="nil"/>
              <w:left w:val="nil"/>
              <w:bottom w:val="nil"/>
              <w:right w:val="single" w:sz="8" w:space="0" w:color="auto"/>
            </w:tcBorders>
          </w:tcPr>
          <w:p w14:paraId="284E84B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Не обнаружены</w:t>
            </w:r>
          </w:p>
        </w:tc>
        <w:tc>
          <w:tcPr>
            <w:tcW w:w="3543" w:type="dxa"/>
            <w:vMerge w:val="restart"/>
            <w:tcBorders>
              <w:top w:val="nil"/>
              <w:left w:val="nil"/>
              <w:right w:val="single" w:sz="8" w:space="0" w:color="auto"/>
            </w:tcBorders>
          </w:tcPr>
          <w:p w14:paraId="674766E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Новые очаги  или явное прогрессирование первично существующих не измеряемых очагов</w:t>
            </w:r>
          </w:p>
          <w:p w14:paraId="3944A69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9B8629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7B80210" w14:textId="77777777" w:rsidTr="007F1C56">
        <w:trPr>
          <w:trHeight w:val="148"/>
        </w:trPr>
        <w:tc>
          <w:tcPr>
            <w:tcW w:w="1540" w:type="dxa"/>
            <w:tcBorders>
              <w:top w:val="nil"/>
              <w:left w:val="single" w:sz="8" w:space="0" w:color="auto"/>
              <w:bottom w:val="nil"/>
              <w:right w:val="single" w:sz="8" w:space="0" w:color="auto"/>
            </w:tcBorders>
          </w:tcPr>
          <w:p w14:paraId="3610260E"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val="restart"/>
            <w:tcBorders>
              <w:top w:val="nil"/>
              <w:left w:val="nil"/>
              <w:bottom w:val="nil"/>
              <w:right w:val="single" w:sz="8" w:space="0" w:color="auto"/>
            </w:tcBorders>
          </w:tcPr>
          <w:p w14:paraId="2490B79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top w:val="nil"/>
              <w:left w:val="nil"/>
              <w:bottom w:val="nil"/>
              <w:right w:val="single" w:sz="8" w:space="0" w:color="auto"/>
            </w:tcBorders>
          </w:tcPr>
          <w:p w14:paraId="5EDEC5EF"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235C4BA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26CDFEE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6C8ED5B" w14:textId="77777777" w:rsidTr="007F1C56">
        <w:trPr>
          <w:trHeight w:val="72"/>
        </w:trPr>
        <w:tc>
          <w:tcPr>
            <w:tcW w:w="1540" w:type="dxa"/>
            <w:tcBorders>
              <w:top w:val="nil"/>
              <w:left w:val="single" w:sz="8" w:space="0" w:color="auto"/>
              <w:bottom w:val="nil"/>
              <w:right w:val="single" w:sz="8" w:space="0" w:color="auto"/>
            </w:tcBorders>
          </w:tcPr>
          <w:p w14:paraId="7933F11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tcBorders>
              <w:top w:val="nil"/>
              <w:left w:val="nil"/>
              <w:bottom w:val="single" w:sz="8" w:space="0" w:color="auto"/>
              <w:right w:val="single" w:sz="8" w:space="0" w:color="auto"/>
            </w:tcBorders>
          </w:tcPr>
          <w:p w14:paraId="58B59C15"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tcBorders>
              <w:top w:val="nil"/>
              <w:left w:val="nil"/>
              <w:bottom w:val="single" w:sz="8" w:space="0" w:color="auto"/>
              <w:right w:val="single" w:sz="8" w:space="0" w:color="auto"/>
            </w:tcBorders>
          </w:tcPr>
          <w:p w14:paraId="4A31B47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bottom w:val="single" w:sz="8" w:space="0" w:color="auto"/>
              <w:right w:val="single" w:sz="8" w:space="0" w:color="auto"/>
            </w:tcBorders>
          </w:tcPr>
          <w:p w14:paraId="6FE4DCB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39F568F9"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5154578" w14:textId="77777777" w:rsidTr="007F1C56">
        <w:trPr>
          <w:trHeight w:val="191"/>
        </w:trPr>
        <w:tc>
          <w:tcPr>
            <w:tcW w:w="1540" w:type="dxa"/>
            <w:tcBorders>
              <w:top w:val="nil"/>
              <w:left w:val="single" w:sz="8" w:space="0" w:color="auto"/>
              <w:bottom w:val="nil"/>
              <w:right w:val="single" w:sz="8" w:space="0" w:color="auto"/>
            </w:tcBorders>
          </w:tcPr>
          <w:p w14:paraId="354667D1"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val="restart"/>
            <w:tcBorders>
              <w:top w:val="nil"/>
              <w:left w:val="nil"/>
              <w:right w:val="single" w:sz="8" w:space="0" w:color="auto"/>
            </w:tcBorders>
          </w:tcPr>
          <w:p w14:paraId="690999C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Новые очаги</w:t>
            </w:r>
          </w:p>
        </w:tc>
        <w:tc>
          <w:tcPr>
            <w:tcW w:w="3261" w:type="dxa"/>
            <w:vMerge w:val="restart"/>
            <w:tcBorders>
              <w:top w:val="nil"/>
              <w:left w:val="nil"/>
              <w:right w:val="single" w:sz="8" w:space="0" w:color="auto"/>
            </w:tcBorders>
          </w:tcPr>
          <w:p w14:paraId="305CA9B4"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Новые FDG -накапливаемые фокусы в соответствии с лимфомой, а не другой этиологии (например, инфекция, воспаление). Если есть неопределенность в отношении этиологии новых очагов, то необходима биопсия или</w:t>
            </w:r>
          </w:p>
          <w:p w14:paraId="6DE72C6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 xml:space="preserve">пересмотреть интервал сканирования.  </w:t>
            </w:r>
          </w:p>
        </w:tc>
        <w:tc>
          <w:tcPr>
            <w:tcW w:w="3543" w:type="dxa"/>
            <w:vMerge w:val="restart"/>
            <w:tcBorders>
              <w:top w:val="nil"/>
              <w:left w:val="nil"/>
              <w:right w:val="single" w:sz="8" w:space="0" w:color="auto"/>
            </w:tcBorders>
          </w:tcPr>
          <w:p w14:paraId="589ED58A"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Дальнейший рост первичных очагов</w:t>
            </w:r>
          </w:p>
          <w:p w14:paraId="6072E77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Новый узел&gt; 1,5 см в любой оси</w:t>
            </w:r>
          </w:p>
          <w:p w14:paraId="3326ECB7"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Новое экстранодальное порвжение размером &gt; 1,0 см в любой оси; если &lt;1,0 смлюбая ось, то его этиология должно быть точно отнесена к лимфоме.</w:t>
            </w:r>
          </w:p>
          <w:p w14:paraId="7754079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bCs/>
                <w:sz w:val="20"/>
                <w:szCs w:val="20"/>
              </w:rPr>
            </w:pPr>
            <w:r w:rsidRPr="006464A4">
              <w:rPr>
                <w:rFonts w:ascii="Times New Roman" w:hAnsi="Times New Roman" w:cs="Times New Roman"/>
                <w:bCs/>
                <w:sz w:val="20"/>
                <w:szCs w:val="20"/>
              </w:rPr>
              <w:t>Оцениваемое заболевание любого размера однозначно</w:t>
            </w:r>
          </w:p>
          <w:p w14:paraId="6DB30C6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относящаяся к лимфоме.</w:t>
            </w:r>
          </w:p>
        </w:tc>
        <w:tc>
          <w:tcPr>
            <w:tcW w:w="30" w:type="dxa"/>
            <w:tcBorders>
              <w:top w:val="nil"/>
              <w:left w:val="nil"/>
              <w:bottom w:val="nil"/>
              <w:right w:val="nil"/>
            </w:tcBorders>
          </w:tcPr>
          <w:p w14:paraId="08EFDD9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42FA7EE3" w14:textId="77777777" w:rsidTr="007F1C56">
        <w:trPr>
          <w:trHeight w:val="211"/>
        </w:trPr>
        <w:tc>
          <w:tcPr>
            <w:tcW w:w="1540" w:type="dxa"/>
            <w:tcBorders>
              <w:top w:val="nil"/>
              <w:left w:val="single" w:sz="8" w:space="0" w:color="auto"/>
              <w:bottom w:val="nil"/>
              <w:right w:val="single" w:sz="8" w:space="0" w:color="auto"/>
            </w:tcBorders>
          </w:tcPr>
          <w:p w14:paraId="4C16F55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tcBorders>
              <w:left w:val="nil"/>
              <w:right w:val="single" w:sz="8" w:space="0" w:color="auto"/>
            </w:tcBorders>
          </w:tcPr>
          <w:p w14:paraId="27CF086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4C827D0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45029FE6"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0BD232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354E16B1" w14:textId="77777777" w:rsidTr="007F1C56">
        <w:trPr>
          <w:trHeight w:val="84"/>
        </w:trPr>
        <w:tc>
          <w:tcPr>
            <w:tcW w:w="1540" w:type="dxa"/>
            <w:tcBorders>
              <w:top w:val="nil"/>
              <w:left w:val="single" w:sz="8" w:space="0" w:color="auto"/>
              <w:bottom w:val="nil"/>
              <w:right w:val="single" w:sz="8" w:space="0" w:color="auto"/>
            </w:tcBorders>
          </w:tcPr>
          <w:p w14:paraId="1EE29DA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tcBorders>
              <w:left w:val="nil"/>
              <w:right w:val="single" w:sz="8" w:space="0" w:color="auto"/>
            </w:tcBorders>
          </w:tcPr>
          <w:p w14:paraId="76C64184"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2ECC53D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6FB97F1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3A4CF48A"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D8777B3" w14:textId="77777777" w:rsidTr="007F1C56">
        <w:trPr>
          <w:trHeight w:val="125"/>
        </w:trPr>
        <w:tc>
          <w:tcPr>
            <w:tcW w:w="1540" w:type="dxa"/>
            <w:tcBorders>
              <w:top w:val="nil"/>
              <w:left w:val="single" w:sz="8" w:space="0" w:color="auto"/>
              <w:bottom w:val="nil"/>
              <w:right w:val="single" w:sz="8" w:space="0" w:color="auto"/>
            </w:tcBorders>
          </w:tcPr>
          <w:p w14:paraId="0FC965D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tcBorders>
              <w:left w:val="nil"/>
              <w:bottom w:val="nil"/>
              <w:right w:val="single" w:sz="8" w:space="0" w:color="auto"/>
            </w:tcBorders>
          </w:tcPr>
          <w:p w14:paraId="3C556F6E"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34A0A5E1"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12087731"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69D14D1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129A26F" w14:textId="77777777" w:rsidTr="007F1C56">
        <w:trPr>
          <w:trHeight w:val="86"/>
        </w:trPr>
        <w:tc>
          <w:tcPr>
            <w:tcW w:w="1540" w:type="dxa"/>
            <w:tcBorders>
              <w:top w:val="nil"/>
              <w:left w:val="single" w:sz="8" w:space="0" w:color="auto"/>
              <w:bottom w:val="nil"/>
              <w:right w:val="single" w:sz="8" w:space="0" w:color="auto"/>
            </w:tcBorders>
          </w:tcPr>
          <w:p w14:paraId="7107C9A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val="restart"/>
            <w:tcBorders>
              <w:top w:val="nil"/>
              <w:left w:val="nil"/>
              <w:bottom w:val="nil"/>
              <w:right w:val="single" w:sz="8" w:space="0" w:color="auto"/>
            </w:tcBorders>
          </w:tcPr>
          <w:p w14:paraId="52D0957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right w:val="single" w:sz="8" w:space="0" w:color="auto"/>
            </w:tcBorders>
          </w:tcPr>
          <w:p w14:paraId="2701CE51"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0B54D11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4FE64D20"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0CC2FA0E" w14:textId="77777777" w:rsidTr="007F1C56">
        <w:trPr>
          <w:trHeight w:val="186"/>
        </w:trPr>
        <w:tc>
          <w:tcPr>
            <w:tcW w:w="1540" w:type="dxa"/>
            <w:tcBorders>
              <w:top w:val="nil"/>
              <w:left w:val="single" w:sz="8" w:space="0" w:color="auto"/>
              <w:bottom w:val="nil"/>
              <w:right w:val="single" w:sz="8" w:space="0" w:color="auto"/>
            </w:tcBorders>
          </w:tcPr>
          <w:p w14:paraId="4549660C"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tcBorders>
              <w:top w:val="nil"/>
              <w:left w:val="nil"/>
              <w:bottom w:val="nil"/>
              <w:right w:val="single" w:sz="8" w:space="0" w:color="auto"/>
            </w:tcBorders>
          </w:tcPr>
          <w:p w14:paraId="2BDCBF84"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vMerge/>
            <w:tcBorders>
              <w:left w:val="nil"/>
              <w:bottom w:val="nil"/>
              <w:right w:val="single" w:sz="8" w:space="0" w:color="auto"/>
            </w:tcBorders>
          </w:tcPr>
          <w:p w14:paraId="4EABE6AC"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right w:val="single" w:sz="8" w:space="0" w:color="auto"/>
            </w:tcBorders>
          </w:tcPr>
          <w:p w14:paraId="33BD2568"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7A50E73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7C93A291" w14:textId="77777777" w:rsidTr="007F1C56">
        <w:trPr>
          <w:trHeight w:val="220"/>
        </w:trPr>
        <w:tc>
          <w:tcPr>
            <w:tcW w:w="1540" w:type="dxa"/>
            <w:tcBorders>
              <w:top w:val="nil"/>
              <w:left w:val="single" w:sz="8" w:space="0" w:color="auto"/>
              <w:bottom w:val="nil"/>
              <w:right w:val="single" w:sz="8" w:space="0" w:color="auto"/>
            </w:tcBorders>
          </w:tcPr>
          <w:p w14:paraId="2EFFB33E"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tcBorders>
              <w:top w:val="nil"/>
              <w:left w:val="nil"/>
              <w:bottom w:val="single" w:sz="8" w:space="0" w:color="auto"/>
              <w:right w:val="single" w:sz="8" w:space="0" w:color="auto"/>
            </w:tcBorders>
          </w:tcPr>
          <w:p w14:paraId="228C284B"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261" w:type="dxa"/>
            <w:tcBorders>
              <w:top w:val="nil"/>
              <w:left w:val="nil"/>
              <w:bottom w:val="single" w:sz="8" w:space="0" w:color="auto"/>
              <w:right w:val="single" w:sz="8" w:space="0" w:color="auto"/>
            </w:tcBorders>
          </w:tcPr>
          <w:p w14:paraId="75F285C2"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543" w:type="dxa"/>
            <w:vMerge/>
            <w:tcBorders>
              <w:left w:val="nil"/>
              <w:bottom w:val="single" w:sz="8" w:space="0" w:color="auto"/>
              <w:right w:val="single" w:sz="8" w:space="0" w:color="auto"/>
            </w:tcBorders>
          </w:tcPr>
          <w:p w14:paraId="74024C60"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p>
        </w:tc>
        <w:tc>
          <w:tcPr>
            <w:tcW w:w="30" w:type="dxa"/>
            <w:tcBorders>
              <w:top w:val="nil"/>
              <w:left w:val="nil"/>
              <w:bottom w:val="nil"/>
              <w:right w:val="nil"/>
            </w:tcBorders>
          </w:tcPr>
          <w:p w14:paraId="1738E41B"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109F9FA1" w14:textId="77777777" w:rsidTr="007F1C56">
        <w:trPr>
          <w:trHeight w:val="377"/>
        </w:trPr>
        <w:tc>
          <w:tcPr>
            <w:tcW w:w="1540" w:type="dxa"/>
            <w:tcBorders>
              <w:top w:val="nil"/>
              <w:left w:val="single" w:sz="8" w:space="0" w:color="auto"/>
              <w:bottom w:val="nil"/>
              <w:right w:val="single" w:sz="8" w:space="0" w:color="auto"/>
            </w:tcBorders>
          </w:tcPr>
          <w:p w14:paraId="46D08EC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val="restart"/>
            <w:tcBorders>
              <w:top w:val="nil"/>
              <w:left w:val="nil"/>
              <w:right w:val="single" w:sz="8" w:space="0" w:color="auto"/>
            </w:tcBorders>
          </w:tcPr>
          <w:p w14:paraId="4A037809"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Костный мозг</w:t>
            </w:r>
          </w:p>
        </w:tc>
        <w:tc>
          <w:tcPr>
            <w:tcW w:w="3261" w:type="dxa"/>
            <w:vMerge w:val="restart"/>
            <w:tcBorders>
              <w:top w:val="nil"/>
              <w:left w:val="nil"/>
              <w:right w:val="single" w:sz="8" w:space="0" w:color="auto"/>
            </w:tcBorders>
          </w:tcPr>
          <w:p w14:paraId="0220CD23"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Новые или рецидивирующие, FDG -накапливаемые фокусы</w:t>
            </w:r>
          </w:p>
        </w:tc>
        <w:tc>
          <w:tcPr>
            <w:tcW w:w="3543" w:type="dxa"/>
            <w:vMerge w:val="restart"/>
            <w:tcBorders>
              <w:top w:val="nil"/>
              <w:left w:val="nil"/>
              <w:right w:val="single" w:sz="8" w:space="0" w:color="auto"/>
            </w:tcBorders>
          </w:tcPr>
          <w:p w14:paraId="3F6A5F5A" w14:textId="77777777" w:rsidR="007F1C56" w:rsidRPr="006464A4" w:rsidRDefault="007F1C56" w:rsidP="000C3373">
            <w:pPr>
              <w:widowControl w:val="0"/>
              <w:autoSpaceDE w:val="0"/>
              <w:autoSpaceDN w:val="0"/>
              <w:adjustRightInd w:val="0"/>
              <w:spacing w:after="0" w:line="240" w:lineRule="auto"/>
              <w:ind w:left="140" w:firstLine="21"/>
              <w:rPr>
                <w:rFonts w:ascii="Times New Roman" w:hAnsi="Times New Roman" w:cs="Times New Roman"/>
                <w:sz w:val="20"/>
                <w:szCs w:val="20"/>
              </w:rPr>
            </w:pPr>
            <w:r w:rsidRPr="006464A4">
              <w:rPr>
                <w:rFonts w:ascii="Times New Roman" w:hAnsi="Times New Roman" w:cs="Times New Roman"/>
                <w:bCs/>
                <w:sz w:val="20"/>
                <w:szCs w:val="20"/>
              </w:rPr>
              <w:t>Новые или рецидивирующие очаги</w:t>
            </w:r>
          </w:p>
        </w:tc>
        <w:tc>
          <w:tcPr>
            <w:tcW w:w="30" w:type="dxa"/>
            <w:tcBorders>
              <w:top w:val="nil"/>
              <w:left w:val="nil"/>
              <w:bottom w:val="nil"/>
              <w:right w:val="nil"/>
            </w:tcBorders>
          </w:tcPr>
          <w:p w14:paraId="6ED8DCE8"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r w:rsidR="007F1C56" w:rsidRPr="006464A4" w14:paraId="5D12114E" w14:textId="77777777" w:rsidTr="007F1C56">
        <w:trPr>
          <w:trHeight w:val="107"/>
        </w:trPr>
        <w:tc>
          <w:tcPr>
            <w:tcW w:w="1540" w:type="dxa"/>
            <w:tcBorders>
              <w:top w:val="nil"/>
              <w:left w:val="single" w:sz="8" w:space="0" w:color="auto"/>
              <w:bottom w:val="single" w:sz="8" w:space="0" w:color="auto"/>
              <w:right w:val="single" w:sz="8" w:space="0" w:color="auto"/>
            </w:tcBorders>
          </w:tcPr>
          <w:p w14:paraId="56BB93F7"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1295" w:type="dxa"/>
            <w:vMerge/>
            <w:tcBorders>
              <w:left w:val="nil"/>
              <w:bottom w:val="single" w:sz="8" w:space="0" w:color="auto"/>
              <w:right w:val="single" w:sz="8" w:space="0" w:color="auto"/>
            </w:tcBorders>
          </w:tcPr>
          <w:p w14:paraId="75285893"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261" w:type="dxa"/>
            <w:vMerge/>
            <w:tcBorders>
              <w:left w:val="nil"/>
              <w:bottom w:val="single" w:sz="8" w:space="0" w:color="auto"/>
              <w:right w:val="single" w:sz="8" w:space="0" w:color="auto"/>
            </w:tcBorders>
          </w:tcPr>
          <w:p w14:paraId="27DAE42F"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543" w:type="dxa"/>
            <w:vMerge/>
            <w:tcBorders>
              <w:left w:val="nil"/>
              <w:bottom w:val="single" w:sz="8" w:space="0" w:color="auto"/>
              <w:right w:val="single" w:sz="8" w:space="0" w:color="auto"/>
            </w:tcBorders>
          </w:tcPr>
          <w:p w14:paraId="13709E64"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tcPr>
          <w:p w14:paraId="62792876" w14:textId="77777777" w:rsidR="007F1C56" w:rsidRPr="006464A4" w:rsidRDefault="007F1C56" w:rsidP="000C3373">
            <w:pPr>
              <w:widowControl w:val="0"/>
              <w:autoSpaceDE w:val="0"/>
              <w:autoSpaceDN w:val="0"/>
              <w:adjustRightInd w:val="0"/>
              <w:spacing w:after="0" w:line="240" w:lineRule="auto"/>
              <w:rPr>
                <w:rFonts w:ascii="Times New Roman" w:hAnsi="Times New Roman" w:cs="Times New Roman"/>
                <w:sz w:val="20"/>
                <w:szCs w:val="20"/>
              </w:rPr>
            </w:pPr>
          </w:p>
        </w:tc>
      </w:tr>
    </w:tbl>
    <w:p w14:paraId="192EC065" w14:textId="77777777" w:rsidR="007F1C56" w:rsidRPr="006464A4" w:rsidRDefault="007F1C56" w:rsidP="000C3373">
      <w:pPr>
        <w:autoSpaceDE w:val="0"/>
        <w:autoSpaceDN w:val="0"/>
        <w:adjustRightInd w:val="0"/>
        <w:spacing w:after="0" w:line="240" w:lineRule="auto"/>
        <w:jc w:val="both"/>
        <w:rPr>
          <w:rFonts w:ascii="Times New Roman" w:hAnsi="Times New Roman" w:cs="Times New Roman"/>
          <w:sz w:val="20"/>
          <w:szCs w:val="20"/>
        </w:rPr>
      </w:pPr>
      <w:r w:rsidRPr="006464A4">
        <w:rPr>
          <w:rFonts w:ascii="Times New Roman" w:hAnsi="Times New Roman" w:cs="Times New Roman"/>
          <w:sz w:val="20"/>
          <w:szCs w:val="20"/>
          <w:lang w:val="en-US"/>
        </w:rPr>
        <w:t>SPD</w:t>
      </w:r>
      <w:r w:rsidRPr="006464A4">
        <w:rPr>
          <w:rFonts w:ascii="Times New Roman" w:hAnsi="Times New Roman" w:cs="Times New Roman"/>
          <w:sz w:val="20"/>
          <w:szCs w:val="20"/>
        </w:rPr>
        <w:t xml:space="preserve"> - сумма произведения перпендикулярных диаметров для множественных повреждений</w:t>
      </w:r>
    </w:p>
    <w:p w14:paraId="31979B1D" w14:textId="77777777" w:rsidR="007F1C56" w:rsidRPr="006464A4" w:rsidRDefault="007F1C56" w:rsidP="000C3373">
      <w:pPr>
        <w:autoSpaceDE w:val="0"/>
        <w:autoSpaceDN w:val="0"/>
        <w:adjustRightInd w:val="0"/>
        <w:spacing w:after="0" w:line="240" w:lineRule="auto"/>
        <w:jc w:val="both"/>
        <w:rPr>
          <w:rFonts w:ascii="Times New Roman" w:hAnsi="Times New Roman" w:cs="Times New Roman"/>
          <w:sz w:val="20"/>
          <w:szCs w:val="20"/>
        </w:rPr>
      </w:pPr>
      <w:r w:rsidRPr="006464A4">
        <w:rPr>
          <w:rFonts w:ascii="Times New Roman" w:hAnsi="Times New Roman" w:cs="Times New Roman"/>
          <w:sz w:val="20"/>
          <w:szCs w:val="20"/>
          <w:lang w:val="en-US"/>
        </w:rPr>
        <w:t>LDi</w:t>
      </w:r>
      <w:r w:rsidRPr="006464A4">
        <w:rPr>
          <w:rFonts w:ascii="Times New Roman" w:hAnsi="Times New Roman" w:cs="Times New Roman"/>
          <w:sz w:val="20"/>
          <w:szCs w:val="20"/>
        </w:rPr>
        <w:t xml:space="preserve"> - самый длинный поперечный диаметр поражения</w:t>
      </w:r>
    </w:p>
    <w:p w14:paraId="202678C2" w14:textId="77777777" w:rsidR="007F1C56" w:rsidRPr="006464A4" w:rsidRDefault="007F1C56" w:rsidP="000C3373">
      <w:pPr>
        <w:autoSpaceDE w:val="0"/>
        <w:autoSpaceDN w:val="0"/>
        <w:adjustRightInd w:val="0"/>
        <w:spacing w:after="0" w:line="240" w:lineRule="auto"/>
        <w:jc w:val="both"/>
        <w:rPr>
          <w:rFonts w:ascii="Times New Roman" w:hAnsi="Times New Roman" w:cs="Times New Roman"/>
          <w:sz w:val="20"/>
          <w:szCs w:val="20"/>
        </w:rPr>
      </w:pPr>
      <w:r w:rsidRPr="006464A4">
        <w:rPr>
          <w:rFonts w:ascii="Times New Roman" w:hAnsi="Times New Roman" w:cs="Times New Roman"/>
          <w:sz w:val="20"/>
          <w:szCs w:val="20"/>
          <w:lang w:val="en-US"/>
        </w:rPr>
        <w:t>SDi</w:t>
      </w:r>
      <w:r w:rsidRPr="006464A4">
        <w:rPr>
          <w:rFonts w:ascii="Times New Roman" w:hAnsi="Times New Roman" w:cs="Times New Roman"/>
          <w:sz w:val="20"/>
          <w:szCs w:val="20"/>
        </w:rPr>
        <w:t xml:space="preserve"> - короткая ось перпендикулярна к </w:t>
      </w:r>
      <w:r w:rsidRPr="006464A4">
        <w:rPr>
          <w:rFonts w:ascii="Times New Roman" w:hAnsi="Times New Roman" w:cs="Times New Roman"/>
          <w:sz w:val="20"/>
          <w:szCs w:val="20"/>
          <w:lang w:val="en-US"/>
        </w:rPr>
        <w:t>LDI</w:t>
      </w:r>
    </w:p>
    <w:p w14:paraId="7EF3806A" w14:textId="77777777" w:rsidR="007F1C56" w:rsidRPr="006464A4" w:rsidRDefault="007F1C56" w:rsidP="000C3373">
      <w:pPr>
        <w:autoSpaceDE w:val="0"/>
        <w:autoSpaceDN w:val="0"/>
        <w:adjustRightInd w:val="0"/>
        <w:spacing w:after="0" w:line="240" w:lineRule="auto"/>
        <w:jc w:val="both"/>
        <w:rPr>
          <w:rFonts w:ascii="Times New Roman" w:hAnsi="Times New Roman" w:cs="Times New Roman"/>
          <w:sz w:val="20"/>
          <w:szCs w:val="20"/>
        </w:rPr>
      </w:pPr>
      <w:r w:rsidRPr="006464A4">
        <w:rPr>
          <w:rFonts w:ascii="Times New Roman" w:hAnsi="Times New Roman" w:cs="Times New Roman"/>
          <w:sz w:val="20"/>
          <w:szCs w:val="20"/>
          <w:lang w:val="en-US"/>
        </w:rPr>
        <w:t>PPD</w:t>
      </w:r>
      <w:r w:rsidRPr="006464A4">
        <w:rPr>
          <w:rFonts w:ascii="Times New Roman" w:hAnsi="Times New Roman" w:cs="Times New Roman"/>
          <w:sz w:val="20"/>
          <w:szCs w:val="20"/>
        </w:rPr>
        <w:t xml:space="preserve"> - крест произведение </w:t>
      </w:r>
      <w:r w:rsidRPr="006464A4">
        <w:rPr>
          <w:rFonts w:ascii="Times New Roman" w:hAnsi="Times New Roman" w:cs="Times New Roman"/>
          <w:sz w:val="20"/>
          <w:szCs w:val="20"/>
          <w:lang w:val="en-US"/>
        </w:rPr>
        <w:t>LDI</w:t>
      </w:r>
      <w:r w:rsidRPr="006464A4">
        <w:rPr>
          <w:rFonts w:ascii="Times New Roman" w:hAnsi="Times New Roman" w:cs="Times New Roman"/>
          <w:sz w:val="20"/>
          <w:szCs w:val="20"/>
        </w:rPr>
        <w:t xml:space="preserve"> и перпендикулярного диаметра </w:t>
      </w:r>
    </w:p>
    <w:p w14:paraId="5E926FD2" w14:textId="77777777" w:rsidR="007F1C56" w:rsidRPr="0084466A" w:rsidRDefault="007F1C56" w:rsidP="000C3373">
      <w:pPr>
        <w:autoSpaceDE w:val="0"/>
        <w:autoSpaceDN w:val="0"/>
        <w:adjustRightInd w:val="0"/>
        <w:spacing w:after="0" w:line="240" w:lineRule="auto"/>
        <w:jc w:val="both"/>
        <w:rPr>
          <w:rFonts w:ascii="Times New Roman" w:hAnsi="Times New Roman" w:cs="Times New Roman"/>
          <w:sz w:val="28"/>
          <w:szCs w:val="28"/>
        </w:rPr>
      </w:pPr>
    </w:p>
    <w:p w14:paraId="32D8BB4F"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3F968E61"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0DE1006C"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0BD9F944"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443C6ADD"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5CDC6CDC"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0F492631" w14:textId="77777777" w:rsidR="00B07011" w:rsidRDefault="00B07011" w:rsidP="000C3373">
      <w:pPr>
        <w:pStyle w:val="22"/>
        <w:spacing w:before="0" w:after="0" w:line="240" w:lineRule="auto"/>
        <w:jc w:val="right"/>
        <w:rPr>
          <w:rFonts w:ascii="Times New Roman" w:hAnsi="Times New Roman"/>
          <w:sz w:val="28"/>
          <w:szCs w:val="28"/>
          <w:lang w:val="ru-RU" w:eastAsia="ru-RU"/>
        </w:rPr>
      </w:pPr>
    </w:p>
    <w:p w14:paraId="044AD95B" w14:textId="77777777" w:rsidR="007F1C56" w:rsidRPr="00AB5627" w:rsidRDefault="007F1C56" w:rsidP="000C3373">
      <w:pPr>
        <w:pStyle w:val="22"/>
        <w:spacing w:before="0" w:after="0" w:line="240" w:lineRule="auto"/>
        <w:jc w:val="right"/>
        <w:rPr>
          <w:rFonts w:ascii="Times New Roman" w:hAnsi="Times New Roman"/>
          <w:sz w:val="28"/>
          <w:szCs w:val="28"/>
          <w:lang w:val="ru-RU" w:eastAsia="ru-RU"/>
        </w:rPr>
      </w:pPr>
      <w:r w:rsidRPr="00AB5627">
        <w:rPr>
          <w:rFonts w:ascii="Times New Roman" w:hAnsi="Times New Roman"/>
          <w:sz w:val="28"/>
          <w:szCs w:val="28"/>
          <w:lang w:val="ru-RU" w:eastAsia="ru-RU"/>
        </w:rPr>
        <w:t>Приложение 5</w:t>
      </w:r>
    </w:p>
    <w:p w14:paraId="46812A56" w14:textId="77777777" w:rsidR="007F1C56" w:rsidRPr="0084466A" w:rsidRDefault="007F1C56" w:rsidP="000C3373">
      <w:pPr>
        <w:autoSpaceDE w:val="0"/>
        <w:autoSpaceDN w:val="0"/>
        <w:adjustRightInd w:val="0"/>
        <w:spacing w:after="0" w:line="240" w:lineRule="auto"/>
        <w:jc w:val="right"/>
        <w:rPr>
          <w:rFonts w:ascii="Times New Roman" w:eastAsia="Times New Roman" w:hAnsi="Times New Roman"/>
          <w:sz w:val="28"/>
          <w:szCs w:val="28"/>
        </w:rPr>
      </w:pPr>
    </w:p>
    <w:p w14:paraId="6441FA82" w14:textId="77777777" w:rsidR="007F1C56" w:rsidRPr="0084466A" w:rsidRDefault="007F1C56" w:rsidP="000C3373">
      <w:pPr>
        <w:autoSpaceDE w:val="0"/>
        <w:autoSpaceDN w:val="0"/>
        <w:adjustRightInd w:val="0"/>
        <w:spacing w:after="0" w:line="240" w:lineRule="auto"/>
        <w:jc w:val="center"/>
        <w:rPr>
          <w:rFonts w:ascii="Times New Roman" w:hAnsi="Times New Roman" w:cs="Times New Roman"/>
          <w:b/>
          <w:sz w:val="28"/>
          <w:szCs w:val="28"/>
        </w:rPr>
      </w:pPr>
      <w:r w:rsidRPr="0084466A">
        <w:rPr>
          <w:rFonts w:ascii="Times New Roman" w:hAnsi="Times New Roman" w:cs="Times New Roman"/>
          <w:b/>
          <w:sz w:val="28"/>
          <w:szCs w:val="28"/>
        </w:rPr>
        <w:t xml:space="preserve">Оценка эффективности проведенной терапии по шкале </w:t>
      </w:r>
      <w:r w:rsidRPr="0084466A">
        <w:rPr>
          <w:rFonts w:ascii="Times New Roman" w:hAnsi="Times New Roman" w:cs="Times New Roman"/>
          <w:b/>
          <w:sz w:val="28"/>
          <w:szCs w:val="28"/>
          <w:lang w:val="en-US"/>
        </w:rPr>
        <w:t>Deauville</w:t>
      </w:r>
    </w:p>
    <w:p w14:paraId="52344230" w14:textId="77777777" w:rsidR="007F1C56" w:rsidRPr="0084466A" w:rsidRDefault="007F1C56" w:rsidP="000C3373">
      <w:pPr>
        <w:autoSpaceDE w:val="0"/>
        <w:autoSpaceDN w:val="0"/>
        <w:adjustRightInd w:val="0"/>
        <w:spacing w:after="0" w:line="240" w:lineRule="auto"/>
        <w:jc w:val="center"/>
        <w:rPr>
          <w:rFonts w:ascii="Times New Roman" w:hAnsi="Times New Roman" w:cs="Times New Roman"/>
          <w:noProof/>
          <w:sz w:val="28"/>
          <w:szCs w:val="28"/>
        </w:rPr>
      </w:pPr>
      <w:r w:rsidRPr="0084466A">
        <w:rPr>
          <w:rFonts w:ascii="Times New Roman" w:hAnsi="Times New Roman" w:cs="Times New Roman"/>
          <w:noProof/>
          <w:sz w:val="28"/>
          <w:szCs w:val="28"/>
        </w:rPr>
        <w:drawing>
          <wp:inline distT="0" distB="0" distL="0" distR="0" wp14:anchorId="50436962" wp14:editId="452EC72B">
            <wp:extent cx="6299835" cy="3768481"/>
            <wp:effectExtent l="0" t="0" r="0" b="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299835" cy="3768481"/>
                    </a:xfrm>
                    <a:prstGeom prst="rect">
                      <a:avLst/>
                    </a:prstGeom>
                    <a:noFill/>
                    <a:ln>
                      <a:noFill/>
                    </a:ln>
                  </pic:spPr>
                </pic:pic>
              </a:graphicData>
            </a:graphic>
          </wp:inline>
        </w:drawing>
      </w:r>
    </w:p>
    <w:p w14:paraId="39DC1A08" w14:textId="77777777" w:rsidR="007F1C56" w:rsidRPr="0084466A" w:rsidRDefault="007F1C56" w:rsidP="000C3373">
      <w:pPr>
        <w:autoSpaceDE w:val="0"/>
        <w:autoSpaceDN w:val="0"/>
        <w:adjustRightInd w:val="0"/>
        <w:spacing w:after="0" w:line="240" w:lineRule="auto"/>
        <w:jc w:val="center"/>
        <w:rPr>
          <w:rFonts w:ascii="Times New Roman" w:hAnsi="Times New Roman" w:cs="Times New Roman"/>
          <w:noProof/>
          <w:sz w:val="28"/>
          <w:szCs w:val="28"/>
        </w:rPr>
      </w:pPr>
    </w:p>
    <w:p w14:paraId="4BDF82A4" w14:textId="77777777" w:rsidR="007F1C56" w:rsidRPr="0084466A" w:rsidRDefault="007F1C56" w:rsidP="000C3373">
      <w:pPr>
        <w:autoSpaceDE w:val="0"/>
        <w:autoSpaceDN w:val="0"/>
        <w:adjustRightInd w:val="0"/>
        <w:spacing w:after="0" w:line="240" w:lineRule="auto"/>
        <w:jc w:val="center"/>
        <w:rPr>
          <w:rFonts w:ascii="Times New Roman" w:hAnsi="Times New Roman" w:cs="Times New Roman"/>
          <w:sz w:val="28"/>
          <w:szCs w:val="28"/>
        </w:rPr>
      </w:pPr>
    </w:p>
    <w:p w14:paraId="58A3B055" w14:textId="77777777" w:rsidR="007F1C56" w:rsidRPr="0084466A" w:rsidRDefault="007F1C56" w:rsidP="000C3373">
      <w:pPr>
        <w:autoSpaceDE w:val="0"/>
        <w:autoSpaceDN w:val="0"/>
        <w:adjustRightInd w:val="0"/>
        <w:spacing w:after="0" w:line="240" w:lineRule="auto"/>
        <w:jc w:val="center"/>
        <w:rPr>
          <w:rFonts w:ascii="Times New Roman" w:hAnsi="Times New Roman" w:cs="Times New Roman"/>
          <w:sz w:val="28"/>
          <w:szCs w:val="28"/>
        </w:rPr>
      </w:pPr>
    </w:p>
    <w:p w14:paraId="1AB09628" w14:textId="77777777" w:rsidR="007F1C56" w:rsidRPr="006464A4" w:rsidRDefault="006464A4" w:rsidP="000C3373">
      <w:pPr>
        <w:pStyle w:val="22"/>
        <w:spacing w:before="0" w:after="0" w:line="240" w:lineRule="auto"/>
        <w:jc w:val="right"/>
        <w:rPr>
          <w:rFonts w:ascii="Times New Roman" w:hAnsi="Times New Roman"/>
          <w:sz w:val="28"/>
          <w:szCs w:val="28"/>
          <w:lang w:val="ru-RU" w:eastAsia="ru-RU"/>
        </w:rPr>
      </w:pPr>
      <w:r>
        <w:rPr>
          <w:rFonts w:ascii="Times New Roman" w:hAnsi="Times New Roman"/>
          <w:sz w:val="28"/>
          <w:szCs w:val="28"/>
          <w:lang w:val="ru-RU" w:eastAsia="ru-RU"/>
        </w:rPr>
        <w:t>Приложение 6</w:t>
      </w:r>
    </w:p>
    <w:p w14:paraId="037D37E1" w14:textId="77777777" w:rsidR="007F1C56" w:rsidRPr="006464A4" w:rsidRDefault="007F1C56" w:rsidP="000C3373">
      <w:pPr>
        <w:spacing w:after="0" w:line="240" w:lineRule="auto"/>
        <w:jc w:val="center"/>
        <w:rPr>
          <w:rFonts w:ascii="Times New Roman" w:hAnsi="Times New Roman" w:cs="Times New Roman"/>
          <w:b/>
          <w:sz w:val="28"/>
          <w:szCs w:val="28"/>
        </w:rPr>
      </w:pPr>
      <w:r w:rsidRPr="00AB5627">
        <w:rPr>
          <w:rFonts w:ascii="Times New Roman" w:hAnsi="Times New Roman" w:cs="Times New Roman"/>
          <w:b/>
          <w:sz w:val="28"/>
          <w:szCs w:val="28"/>
        </w:rPr>
        <w:t>Клинические и техническ</w:t>
      </w:r>
      <w:r w:rsidR="006464A4">
        <w:rPr>
          <w:rFonts w:ascii="Times New Roman" w:hAnsi="Times New Roman" w:cs="Times New Roman"/>
          <w:b/>
          <w:sz w:val="28"/>
          <w:szCs w:val="28"/>
        </w:rPr>
        <w:t>ие требования к лучевой терапии</w:t>
      </w:r>
    </w:p>
    <w:p w14:paraId="75D560D1" w14:textId="77777777" w:rsidR="007F1C56" w:rsidRPr="00AB5627" w:rsidRDefault="007F1C56" w:rsidP="000C3373">
      <w:pPr>
        <w:pStyle w:val="22"/>
        <w:spacing w:before="0" w:after="0" w:line="240" w:lineRule="auto"/>
        <w:rPr>
          <w:rFonts w:ascii="Times New Roman" w:hAnsi="Times New Roman"/>
          <w:b/>
          <w:sz w:val="28"/>
          <w:szCs w:val="28"/>
          <w:lang w:val="ru-RU"/>
        </w:rPr>
      </w:pPr>
      <w:r w:rsidRPr="00AB5627">
        <w:rPr>
          <w:rFonts w:ascii="Times New Roman" w:hAnsi="Times New Roman"/>
          <w:b/>
          <w:sz w:val="28"/>
          <w:szCs w:val="28"/>
          <w:lang w:val="ru-RU"/>
        </w:rPr>
        <w:t>Клинические требования</w:t>
      </w:r>
    </w:p>
    <w:p w14:paraId="15F026F7"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Оптимальный интервал между окончанием ХТ и началом лучевой терапии – 2-4 недели (но не более 6 недель). </w:t>
      </w:r>
    </w:p>
    <w:p w14:paraId="3913A115"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Очень важным для планирования лучевой терапии является качество стадирования заболевания до начала химиотерапии. Описание очагов поражения по данным клинического осмотра, КТ, МРТ должно включать анатомически точную их локализацию, количество, максимальные размеры в сантиметрах, особенно зон массивного поражения, указание 3-х размеров зоны поражения, включая протяжённость. При описании поражения средостения обязательно определение медиастинально-торакального индекса (МТИ) по прямому рентгеновскому снимку. Для атипично расположенных пораженных лимфатических узлов, помимо описания их, необходимо указывать их координаты (расстояние в см по горизонтали и вертикали от легко определяемых анатомических ориентиров). Всю указанную выше информацию рекомендуется изображать графически на анатомической схеме человеческого тела во фронтальной проекции. </w:t>
      </w:r>
    </w:p>
    <w:p w14:paraId="411763D1"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До начала ХТ при наличии полной информации об объеме исходного поражения рекомендуется совместная консультация гематологов-онкологов и радиологов. Особо должны быть выделены зоны сомнительного или вероятного поражения, лечебная тактика в отношении которых должна быть предварительно согласована и повторно обсуждена после окончания ХТ. </w:t>
      </w:r>
    </w:p>
    <w:p w14:paraId="395D23D1" w14:textId="77777777" w:rsidR="007F1C56" w:rsidRPr="00AB5627" w:rsidRDefault="007F1C56" w:rsidP="000C3373">
      <w:pPr>
        <w:pStyle w:val="22"/>
        <w:spacing w:before="0" w:after="0" w:line="240" w:lineRule="auto"/>
        <w:ind w:left="0" w:firstLine="284"/>
        <w:rPr>
          <w:rFonts w:ascii="Times New Roman" w:hAnsi="Times New Roman"/>
          <w:sz w:val="28"/>
          <w:szCs w:val="28"/>
          <w:lang w:val="ru-RU"/>
        </w:rPr>
      </w:pPr>
      <w:r w:rsidRPr="00AB5627">
        <w:rPr>
          <w:rFonts w:ascii="Times New Roman" w:hAnsi="Times New Roman"/>
          <w:sz w:val="28"/>
          <w:szCs w:val="28"/>
          <w:lang w:val="ru-RU"/>
        </w:rPr>
        <w:t>При всех поддиафрагмальных поражениях в случае планирования облучения селезёнки рекомендуется радиоизотопное исследование функции почек. При наличии единственной левой почки либо при значительном нарушении функции правой почки следует обсудить целесообразность спленэктомии, как альтернативы ее облучению.</w:t>
      </w:r>
    </w:p>
    <w:p w14:paraId="4533C910"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Технические требования </w:t>
      </w:r>
    </w:p>
    <w:p w14:paraId="6EB5573B"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Для проведения лучевой терапии можно использовать гамма-излучение Со60, фотонное излучение энергией 6 МЭВ и 18 МЭВ (18 МЭВ используется в случае глубокого расположения мишени, при больших значениях передне-задних размеров). Электронное излучение различных энергий может  использоваться для лечения поверхностно расположенных  лимфатических узлов. </w:t>
      </w:r>
    </w:p>
    <w:p w14:paraId="3DE06C44"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Расчёт дозы ЛТ должен проводиться в соответствии с МКРЕ-50-62, где указаны относительные точки и суммарные дозы. Разовая очаговая доза не должна превышать 1,8-2,0 Гр, лечение проводится ежедневно 5 раз в неделю. Следует избегать начала ЛТ в пятницу и окончания курса ЛТ в понедельник. </w:t>
      </w:r>
    </w:p>
    <w:p w14:paraId="65A65407"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В зависимости от технической оснащенности радиологического отделения могут использоваться различные методики лучевой терапии: от лечения несколькими фигурными полями (требующего четкой стыковки смежных полей облучения во избежание пере- или недооблучения)  до новейших методик конформной лучевой терапии (IMRT, RAPIDARC), сводящих к минимуму лучевое воздействие на нормальные ткани. </w:t>
      </w:r>
    </w:p>
    <w:p w14:paraId="38F27CE4"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Для точного воспроизведения положения пациента во время лечения необходимо использовать фиксирующие приспособления – подголовники, индивидуальные пластиковые маски, подставки для нижних конечностей. При облучении всех пораженных зон, кроме паховых и бедренных лимфатических узлов, используются встречные передне-задние фигурные поля (они формируются с помощью защитных блоков или многолепестковых коллиматоров диафрагмы ускорителя). </w:t>
      </w:r>
    </w:p>
    <w:p w14:paraId="49AE0354"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При дополнительном облучении отдельных групп лимфатических узлов возможно любое расположение полей, минимизирующее лучевое повреждение здоровых тканей. При ЛТ остаточных объёмных опухолей рекомендуется объёмное планирование облучения, применение методики облучения тангенциальными полями, использование компенсаторных клиньев, методик конформной лучевой терапии  (3D CRT). </w:t>
      </w:r>
    </w:p>
    <w:p w14:paraId="33C298D0"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При поражении лимфоидной ткани кольца Вальдейера облучение проводится с двух боковых встречных полей (необходима предварительная санация полости рта, использование защитных кап). </w:t>
      </w:r>
    </w:p>
    <w:p w14:paraId="4B6D4199" w14:textId="77777777" w:rsidR="007F1C56" w:rsidRPr="00AB5627" w:rsidRDefault="007F1C56" w:rsidP="000C3373">
      <w:pPr>
        <w:pStyle w:val="ae"/>
        <w:shd w:val="clear" w:color="auto" w:fill="FFFFFF"/>
        <w:ind w:firstLine="284"/>
        <w:jc w:val="both"/>
        <w:rPr>
          <w:rFonts w:ascii="Times New Roman" w:hAnsi="Times New Roman" w:cs="Times New Roman"/>
          <w:sz w:val="28"/>
          <w:szCs w:val="28"/>
        </w:rPr>
      </w:pPr>
      <w:r w:rsidRPr="00AB5627">
        <w:rPr>
          <w:rFonts w:ascii="Times New Roman" w:hAnsi="Times New Roman" w:cs="Times New Roman"/>
          <w:sz w:val="28"/>
          <w:szCs w:val="28"/>
        </w:rPr>
        <w:t>Каждое лечебное поле должно подтверждаться рентгеновскими снимками с помощью симулятора или системой контроля изображения на ускорителе. </w:t>
      </w:r>
    </w:p>
    <w:p w14:paraId="397A62D9" w14:textId="77777777" w:rsidR="007F1C56" w:rsidRPr="00AB5627" w:rsidRDefault="007F1C56" w:rsidP="000C3373">
      <w:pPr>
        <w:pStyle w:val="ae"/>
        <w:shd w:val="clear" w:color="auto" w:fill="FFFFFF"/>
        <w:ind w:left="720"/>
        <w:jc w:val="both"/>
        <w:rPr>
          <w:rFonts w:ascii="Times New Roman" w:hAnsi="Times New Roman" w:cs="Times New Roman"/>
          <w:sz w:val="28"/>
          <w:szCs w:val="28"/>
        </w:rPr>
      </w:pPr>
      <w:r w:rsidRPr="00AB5627">
        <w:rPr>
          <w:rFonts w:ascii="Times New Roman" w:hAnsi="Times New Roman" w:cs="Times New Roman"/>
          <w:sz w:val="28"/>
          <w:szCs w:val="28"/>
        </w:rPr>
        <w:t>Объёмы облучения </w:t>
      </w:r>
    </w:p>
    <w:p w14:paraId="272EF7A0" w14:textId="77777777" w:rsidR="007F1C56" w:rsidRPr="00AB5627" w:rsidRDefault="007F1C56" w:rsidP="000C3373">
      <w:pPr>
        <w:pStyle w:val="ae"/>
        <w:shd w:val="clear" w:color="auto" w:fill="FFFFFF"/>
        <w:ind w:firstLine="426"/>
        <w:jc w:val="both"/>
        <w:rPr>
          <w:rFonts w:ascii="Times New Roman" w:hAnsi="Times New Roman" w:cs="Times New Roman"/>
          <w:sz w:val="28"/>
          <w:szCs w:val="28"/>
        </w:rPr>
      </w:pPr>
      <w:r w:rsidRPr="00AB5627">
        <w:rPr>
          <w:rFonts w:ascii="Times New Roman" w:hAnsi="Times New Roman" w:cs="Times New Roman"/>
          <w:sz w:val="28"/>
          <w:szCs w:val="28"/>
        </w:rPr>
        <w:t>Для выбора адекватного объёма облучения необходимо помнить об определении областей и зон поражения. На V международном симпозиуме по лимфоме Ходжкина в 2001г. было уточнено, что термином «зона» обозначаются анатомические зоны, по которым устанавливается стадия заболевания в соответствии с классификацией Ann Arbor. Термин «область» – более широкое понятие, область может включать в себя одну или более зон. Так в одну область были включены шейные, над- и подключичные лимфатические узлы с одной стороны. Также в одну область объединены медиастинальные лимфатические узлы и лимфатические узлы корней легких, одной областью считаются лимфатические узлы «верхнего этажа» брюшной полости (ворота печени, ворота селезенки и корень брыжейки) и одной областью – лимфатические узлы “нижнего этажа” брюшной полости - парааортальные и мезентериальные (рисунок 1).</w:t>
      </w:r>
    </w:p>
    <w:p w14:paraId="4FDE71F7" w14:textId="77777777" w:rsidR="007F1C56" w:rsidRPr="00AB5627" w:rsidRDefault="007F1C56" w:rsidP="000C3373">
      <w:pPr>
        <w:pStyle w:val="ae"/>
        <w:shd w:val="clear" w:color="auto" w:fill="FFFFFF"/>
        <w:ind w:left="720"/>
        <w:jc w:val="both"/>
        <w:rPr>
          <w:rFonts w:ascii="Times New Roman" w:hAnsi="Times New Roman" w:cs="Times New Roman"/>
          <w:sz w:val="28"/>
          <w:szCs w:val="28"/>
        </w:rPr>
      </w:pPr>
    </w:p>
    <w:p w14:paraId="23C6FD74" w14:textId="77777777" w:rsidR="007F1C56" w:rsidRPr="00AB5627" w:rsidRDefault="007F1C56" w:rsidP="000C3373">
      <w:pPr>
        <w:pStyle w:val="ae"/>
        <w:shd w:val="clear" w:color="auto" w:fill="FFFFFF"/>
        <w:ind w:left="720"/>
        <w:jc w:val="both"/>
        <w:rPr>
          <w:rFonts w:ascii="Times New Roman" w:hAnsi="Times New Roman" w:cs="Times New Roman"/>
          <w:b/>
          <w:sz w:val="28"/>
          <w:szCs w:val="28"/>
        </w:rPr>
      </w:pPr>
      <w:r w:rsidRPr="00AB5627">
        <w:rPr>
          <w:rFonts w:ascii="Times New Roman" w:hAnsi="Times New Roman" w:cs="Times New Roman"/>
          <w:b/>
          <w:sz w:val="28"/>
          <w:szCs w:val="28"/>
        </w:rPr>
        <w:t xml:space="preserve">Рисунок 1. Области и зоны поражения при лимфомах </w:t>
      </w:r>
    </w:p>
    <w:p w14:paraId="23F6141F" w14:textId="77777777" w:rsidR="006464A4" w:rsidRDefault="007F1C56" w:rsidP="000C3373">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B5627">
        <w:rPr>
          <w:rFonts w:ascii="Times New Roman" w:hAnsi="Times New Roman" w:cs="Times New Roman"/>
          <w:noProof/>
          <w:sz w:val="28"/>
          <w:szCs w:val="28"/>
        </w:rPr>
        <w:drawing>
          <wp:inline distT="0" distB="0" distL="0" distR="0" wp14:anchorId="2E9B8C0C" wp14:editId="20587085">
            <wp:extent cx="3131389" cy="243204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mphoma.ru/fileadmin/_processed_/csm_porazjenie_495be27508.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39992" cy="2438728"/>
                    </a:xfrm>
                    <a:prstGeom prst="rect">
                      <a:avLst/>
                    </a:prstGeom>
                    <a:noFill/>
                    <a:ln>
                      <a:noFill/>
                    </a:ln>
                  </pic:spPr>
                </pic:pic>
              </a:graphicData>
            </a:graphic>
          </wp:inline>
        </w:drawing>
      </w:r>
    </w:p>
    <w:p w14:paraId="326EBFF4" w14:textId="77777777" w:rsidR="007F1C56" w:rsidRPr="0084466A" w:rsidRDefault="007F1C56" w:rsidP="000C3373">
      <w:pPr>
        <w:autoSpaceDE w:val="0"/>
        <w:autoSpaceDN w:val="0"/>
        <w:adjustRightInd w:val="0"/>
        <w:spacing w:after="0" w:line="240" w:lineRule="auto"/>
        <w:ind w:firstLine="709"/>
        <w:jc w:val="right"/>
        <w:rPr>
          <w:rFonts w:ascii="Times New Roman" w:eastAsia="Times New Roman" w:hAnsi="Times New Roman"/>
          <w:sz w:val="28"/>
          <w:szCs w:val="28"/>
        </w:rPr>
      </w:pPr>
      <w:r w:rsidRPr="00AB5627">
        <w:rPr>
          <w:rFonts w:ascii="Times New Roman" w:eastAsia="Times New Roman" w:hAnsi="Times New Roman" w:cs="Times New Roman"/>
          <w:sz w:val="28"/>
          <w:szCs w:val="28"/>
        </w:rPr>
        <w:t>Приложение</w:t>
      </w:r>
      <w:r>
        <w:rPr>
          <w:rFonts w:ascii="Times New Roman" w:eastAsia="Times New Roman" w:hAnsi="Times New Roman"/>
          <w:sz w:val="28"/>
          <w:szCs w:val="28"/>
        </w:rPr>
        <w:t xml:space="preserve"> 7</w:t>
      </w:r>
    </w:p>
    <w:p w14:paraId="5DC6D38C" w14:textId="77777777" w:rsidR="007F1C56" w:rsidRPr="0084466A" w:rsidRDefault="007F1C56" w:rsidP="000C3373">
      <w:pPr>
        <w:spacing w:after="0" w:line="240" w:lineRule="auto"/>
        <w:jc w:val="center"/>
        <w:rPr>
          <w:rFonts w:ascii="Times New Roman" w:eastAsiaTheme="minorHAnsi" w:hAnsi="Times New Roman" w:cs="Times New Roman"/>
          <w:b/>
          <w:sz w:val="28"/>
          <w:szCs w:val="28"/>
          <w:lang w:eastAsia="en-US"/>
        </w:rPr>
      </w:pPr>
      <w:r w:rsidRPr="0084466A">
        <w:rPr>
          <w:rFonts w:ascii="Times New Roman" w:eastAsiaTheme="minorHAnsi" w:hAnsi="Times New Roman" w:cs="Times New Roman"/>
          <w:b/>
          <w:sz w:val="28"/>
          <w:szCs w:val="28"/>
          <w:lang w:eastAsia="en-US"/>
        </w:rPr>
        <w:t>Факторы риска и профилактика тромботических и тромбоэмболических осложнений</w:t>
      </w:r>
    </w:p>
    <w:p w14:paraId="2FAE8EE2" w14:textId="77777777" w:rsidR="007F1C56" w:rsidRPr="0084466A" w:rsidRDefault="007F1C56" w:rsidP="000C3373">
      <w:pPr>
        <w:spacing w:after="0" w:line="240" w:lineRule="auto"/>
        <w:rPr>
          <w:rFonts w:ascii="Times New Roman" w:eastAsiaTheme="minorHAnsi" w:hAnsi="Times New Roman" w:cs="Times New Roman"/>
          <w:sz w:val="28"/>
          <w:szCs w:val="28"/>
          <w:lang w:eastAsia="en-US"/>
        </w:rPr>
      </w:pPr>
      <w:r w:rsidRPr="0084466A">
        <w:rPr>
          <w:rFonts w:ascii="Times New Roman" w:eastAsiaTheme="minorHAnsi" w:hAnsi="Times New Roman" w:cs="Times New Roman"/>
          <w:sz w:val="28"/>
          <w:szCs w:val="28"/>
          <w:lang w:eastAsia="en-US"/>
        </w:rPr>
        <w:t>Факторы риска и профилактика тромботических и тромбоэмболических осложнений у пациентов, которые получают талидомид или леналидомид</w:t>
      </w:r>
    </w:p>
    <w:tbl>
      <w:tblPr>
        <w:tblStyle w:val="a6"/>
        <w:tblW w:w="0" w:type="auto"/>
        <w:tblLook w:val="04A0" w:firstRow="1" w:lastRow="0" w:firstColumn="1" w:lastColumn="0" w:noHBand="0" w:noVBand="1"/>
      </w:tblPr>
      <w:tblGrid>
        <w:gridCol w:w="5137"/>
        <w:gridCol w:w="5000"/>
      </w:tblGrid>
      <w:tr w:rsidR="007F1C56" w:rsidRPr="0084466A" w14:paraId="3A12B201" w14:textId="77777777" w:rsidTr="007F1C56">
        <w:tc>
          <w:tcPr>
            <w:tcW w:w="5211" w:type="dxa"/>
          </w:tcPr>
          <w:p w14:paraId="56AC3297" w14:textId="77777777" w:rsidR="007F1C56" w:rsidRPr="0084466A" w:rsidRDefault="007F1C56" w:rsidP="000C3373">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Факторы риска</w:t>
            </w:r>
          </w:p>
        </w:tc>
        <w:tc>
          <w:tcPr>
            <w:tcW w:w="5070" w:type="dxa"/>
          </w:tcPr>
          <w:p w14:paraId="271DB76E" w14:textId="77777777" w:rsidR="007F1C56" w:rsidRPr="0084466A" w:rsidRDefault="007F1C56" w:rsidP="000C3373">
            <w:pPr>
              <w:rPr>
                <w:rFonts w:ascii="Times New Roman" w:eastAsiaTheme="minorHAnsi" w:hAnsi="Times New Roman"/>
                <w:b/>
                <w:sz w:val="28"/>
                <w:szCs w:val="28"/>
                <w:lang w:eastAsia="en-US"/>
              </w:rPr>
            </w:pPr>
            <w:r w:rsidRPr="0084466A">
              <w:rPr>
                <w:rFonts w:ascii="Times New Roman" w:eastAsiaTheme="minorHAnsi" w:hAnsi="Times New Roman"/>
                <w:b/>
                <w:sz w:val="28"/>
                <w:szCs w:val="28"/>
                <w:lang w:eastAsia="en-US"/>
              </w:rPr>
              <w:t>Рекомендуемые действия</w:t>
            </w:r>
          </w:p>
        </w:tc>
      </w:tr>
      <w:tr w:rsidR="007F1C56" w:rsidRPr="0084466A" w14:paraId="13DE07B2" w14:textId="77777777" w:rsidTr="007F1C56">
        <w:tc>
          <w:tcPr>
            <w:tcW w:w="5211" w:type="dxa"/>
          </w:tcPr>
          <w:p w14:paraId="7A43AF4B" w14:textId="77777777" w:rsidR="007F1C56" w:rsidRPr="0084466A" w:rsidRDefault="007F1C56" w:rsidP="000C3373">
            <w:pPr>
              <w:pStyle w:val="22"/>
              <w:tabs>
                <w:tab w:val="left" w:pos="268"/>
              </w:tabs>
              <w:spacing w:before="0"/>
              <w:ind w:left="0"/>
              <w:rPr>
                <w:rFonts w:ascii="Times New Roman" w:eastAsiaTheme="minorHAnsi" w:hAnsi="Times New Roman"/>
                <w:sz w:val="28"/>
                <w:szCs w:val="28"/>
              </w:rPr>
            </w:pPr>
            <w:r w:rsidRPr="0084466A">
              <w:rPr>
                <w:rFonts w:ascii="Times New Roman" w:eastAsiaTheme="minorHAnsi" w:hAnsi="Times New Roman"/>
                <w:sz w:val="28"/>
                <w:szCs w:val="28"/>
              </w:rPr>
              <w:t>Индивидуальные факторы риска</w:t>
            </w:r>
          </w:p>
          <w:p w14:paraId="11A8D5C5" w14:textId="77777777" w:rsidR="007F1C56" w:rsidRPr="00AB5627"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Ожирение (ИМТ более 30 кг/м</w:t>
            </w:r>
            <w:r w:rsidRPr="00AB5627">
              <w:rPr>
                <w:rFonts w:ascii="Times New Roman" w:eastAsiaTheme="minorHAnsi" w:hAnsi="Times New Roman"/>
                <w:sz w:val="28"/>
                <w:szCs w:val="28"/>
                <w:vertAlign w:val="superscript"/>
                <w:lang w:val="ru-RU"/>
              </w:rPr>
              <w:t>2</w:t>
            </w:r>
            <w:r w:rsidRPr="00AB5627">
              <w:rPr>
                <w:rFonts w:ascii="Times New Roman" w:eastAsiaTheme="minorHAnsi" w:hAnsi="Times New Roman"/>
                <w:sz w:val="28"/>
                <w:szCs w:val="28"/>
                <w:lang w:val="ru-RU"/>
              </w:rPr>
              <w:t>);</w:t>
            </w:r>
          </w:p>
          <w:p w14:paraId="151DB46B" w14:textId="77777777" w:rsidR="007F1C56" w:rsidRPr="0084466A"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rPr>
            </w:pPr>
            <w:r w:rsidRPr="0084466A">
              <w:rPr>
                <w:rFonts w:ascii="Times New Roman" w:eastAsiaTheme="minorHAnsi" w:hAnsi="Times New Roman"/>
                <w:sz w:val="28"/>
                <w:szCs w:val="28"/>
              </w:rPr>
              <w:t>Предшествующие тромботические события;</w:t>
            </w:r>
          </w:p>
          <w:p w14:paraId="2F9F3C26" w14:textId="77777777" w:rsidR="007F1C56" w:rsidRPr="00AB5627"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Центральный венозный катетер или искусственный водитель ритма;</w:t>
            </w:r>
          </w:p>
          <w:p w14:paraId="0AD33807" w14:textId="77777777" w:rsidR="007F1C56" w:rsidRPr="00AB5627"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Ассоциированные заболевания и состояния: заболевания ССС, хроническая болезнь почек, диабет, острые инфекции, иммобилизация;</w:t>
            </w:r>
          </w:p>
          <w:p w14:paraId="64191D30" w14:textId="77777777" w:rsidR="007F1C56" w:rsidRPr="00AB5627"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Хирургические вмешательства: общая хирургия, травма, любая анестезия;</w:t>
            </w:r>
          </w:p>
          <w:p w14:paraId="3281A091" w14:textId="77777777" w:rsidR="007F1C56" w:rsidRPr="0084466A"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rPr>
            </w:pPr>
            <w:r w:rsidRPr="0084466A">
              <w:rPr>
                <w:rFonts w:ascii="Times New Roman" w:eastAsiaTheme="minorHAnsi" w:hAnsi="Times New Roman"/>
                <w:sz w:val="28"/>
                <w:szCs w:val="28"/>
              </w:rPr>
              <w:t>Использование эритропоэтина;</w:t>
            </w:r>
          </w:p>
          <w:p w14:paraId="31F9A442" w14:textId="77777777" w:rsidR="007F1C56" w:rsidRPr="0084466A" w:rsidRDefault="007F1C56" w:rsidP="000C3373">
            <w:pPr>
              <w:pStyle w:val="22"/>
              <w:numPr>
                <w:ilvl w:val="0"/>
                <w:numId w:val="30"/>
              </w:numPr>
              <w:tabs>
                <w:tab w:val="left" w:pos="268"/>
              </w:tabs>
              <w:spacing w:before="0"/>
              <w:ind w:left="0" w:firstLine="0"/>
              <w:rPr>
                <w:rFonts w:ascii="Times New Roman" w:eastAsiaTheme="minorHAnsi" w:hAnsi="Times New Roman"/>
                <w:sz w:val="28"/>
                <w:szCs w:val="28"/>
              </w:rPr>
            </w:pPr>
            <w:r w:rsidRPr="0084466A">
              <w:rPr>
                <w:rFonts w:ascii="Times New Roman" w:eastAsiaTheme="minorHAnsi" w:hAnsi="Times New Roman"/>
                <w:sz w:val="28"/>
                <w:szCs w:val="28"/>
              </w:rPr>
              <w:t>Тромбофилии.</w:t>
            </w:r>
          </w:p>
        </w:tc>
        <w:tc>
          <w:tcPr>
            <w:tcW w:w="5070" w:type="dxa"/>
            <w:vMerge w:val="restart"/>
          </w:tcPr>
          <w:p w14:paraId="511F39B0" w14:textId="77777777" w:rsidR="007F1C56" w:rsidRPr="00AB5627" w:rsidRDefault="007F1C56" w:rsidP="000C3373">
            <w:pPr>
              <w:pStyle w:val="22"/>
              <w:numPr>
                <w:ilvl w:val="0"/>
                <w:numId w:val="30"/>
              </w:numPr>
              <w:tabs>
                <w:tab w:val="left" w:pos="204"/>
              </w:tabs>
              <w:spacing w:before="0"/>
              <w:ind w:left="-33" w:firstLine="33"/>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Нет факторов риска или один фактор риска (индивидуальный или связанный с лимфопролиферативным заболеванием): ацетилсалициловая кислота 80-325 мг 1 раз в сутки;</w:t>
            </w:r>
          </w:p>
          <w:p w14:paraId="35F4FA3E" w14:textId="77777777" w:rsidR="007F1C56" w:rsidRPr="00AB5627" w:rsidRDefault="007F1C56" w:rsidP="000C3373">
            <w:pPr>
              <w:pStyle w:val="22"/>
              <w:numPr>
                <w:ilvl w:val="0"/>
                <w:numId w:val="30"/>
              </w:numPr>
              <w:tabs>
                <w:tab w:val="left" w:pos="204"/>
              </w:tabs>
              <w:spacing w:before="0"/>
              <w:ind w:left="-33" w:firstLine="33"/>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2 и более индивидуальных или связанных с лимфопролиферативным заболеванием факторов риска:</w:t>
            </w:r>
          </w:p>
          <w:p w14:paraId="1230E62E" w14:textId="77777777" w:rsidR="007F1C56" w:rsidRPr="00AB5627" w:rsidRDefault="007F1C56" w:rsidP="000C3373">
            <w:pPr>
              <w:pStyle w:val="22"/>
              <w:tabs>
                <w:tab w:val="left" w:pos="275"/>
              </w:tabs>
              <w:spacing w:before="0"/>
              <w:ind w:left="28"/>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 Низкомолекулярные гепарины (эквивалент эноксапарина 40 мг 1 раз в сутки);</w:t>
            </w:r>
          </w:p>
          <w:p w14:paraId="78FB3B63" w14:textId="77777777" w:rsidR="007F1C56" w:rsidRPr="00AB5627" w:rsidRDefault="007F1C56" w:rsidP="000C3373">
            <w:pPr>
              <w:pStyle w:val="22"/>
              <w:tabs>
                <w:tab w:val="left" w:pos="275"/>
              </w:tabs>
              <w:spacing w:before="0"/>
              <w:ind w:left="28"/>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 xml:space="preserve"> ИЛИ</w:t>
            </w:r>
          </w:p>
          <w:p w14:paraId="59224C82" w14:textId="77777777" w:rsidR="007F1C56" w:rsidRPr="00AB5627" w:rsidRDefault="007F1C56" w:rsidP="000C3373">
            <w:pPr>
              <w:pStyle w:val="22"/>
              <w:tabs>
                <w:tab w:val="left" w:pos="275"/>
              </w:tabs>
              <w:spacing w:before="0"/>
              <w:ind w:left="28"/>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 Полная доза варфарина (целевое значение МНО 2-3)</w:t>
            </w:r>
          </w:p>
        </w:tc>
      </w:tr>
      <w:tr w:rsidR="007F1C56" w:rsidRPr="0084466A" w14:paraId="520D8B90" w14:textId="77777777" w:rsidTr="007F1C56">
        <w:tc>
          <w:tcPr>
            <w:tcW w:w="5211" w:type="dxa"/>
          </w:tcPr>
          <w:p w14:paraId="47DA03CB" w14:textId="77777777" w:rsidR="007F1C56" w:rsidRPr="0084466A" w:rsidRDefault="007F1C56" w:rsidP="000C3373">
            <w:pPr>
              <w:tabs>
                <w:tab w:val="left" w:pos="268"/>
              </w:tabs>
              <w:jc w:val="both"/>
              <w:rPr>
                <w:rFonts w:ascii="Times New Roman" w:eastAsiaTheme="minorHAnsi" w:hAnsi="Times New Roman"/>
                <w:sz w:val="28"/>
                <w:szCs w:val="28"/>
              </w:rPr>
            </w:pPr>
            <w:r w:rsidRPr="0084466A">
              <w:rPr>
                <w:rFonts w:ascii="Times New Roman" w:eastAsiaTheme="minorHAnsi" w:hAnsi="Times New Roman"/>
                <w:sz w:val="28"/>
                <w:szCs w:val="28"/>
              </w:rPr>
              <w:t>Факторы риска связанные с лимфопролиферативным заболеванием:</w:t>
            </w:r>
          </w:p>
          <w:p w14:paraId="11D04B34" w14:textId="77777777" w:rsidR="007F1C56" w:rsidRPr="00AB5627" w:rsidRDefault="007F1C56" w:rsidP="000C3373">
            <w:pPr>
              <w:pStyle w:val="22"/>
              <w:numPr>
                <w:ilvl w:val="0"/>
                <w:numId w:val="31"/>
              </w:numPr>
              <w:tabs>
                <w:tab w:val="left" w:pos="268"/>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Само наличие лимфомы, миеломы в особенности при большой инициальной опухолевой массе;</w:t>
            </w:r>
          </w:p>
          <w:p w14:paraId="7EE1D62A" w14:textId="77777777" w:rsidR="007F1C56" w:rsidRPr="0084466A" w:rsidRDefault="007F1C56" w:rsidP="000C3373">
            <w:pPr>
              <w:pStyle w:val="22"/>
              <w:numPr>
                <w:ilvl w:val="0"/>
                <w:numId w:val="31"/>
              </w:numPr>
              <w:tabs>
                <w:tab w:val="left" w:pos="268"/>
              </w:tabs>
              <w:spacing w:before="0"/>
              <w:ind w:left="0" w:firstLine="0"/>
              <w:rPr>
                <w:rFonts w:ascii="Times New Roman" w:eastAsiaTheme="minorHAnsi" w:hAnsi="Times New Roman"/>
                <w:sz w:val="28"/>
                <w:szCs w:val="28"/>
              </w:rPr>
            </w:pPr>
            <w:r w:rsidRPr="0084466A">
              <w:rPr>
                <w:rFonts w:ascii="Times New Roman" w:eastAsiaTheme="minorHAnsi" w:hAnsi="Times New Roman"/>
                <w:sz w:val="28"/>
                <w:szCs w:val="28"/>
              </w:rPr>
              <w:t>Повышенная вязкость крови.</w:t>
            </w:r>
          </w:p>
        </w:tc>
        <w:tc>
          <w:tcPr>
            <w:tcW w:w="5070" w:type="dxa"/>
            <w:vMerge/>
          </w:tcPr>
          <w:p w14:paraId="38E20604" w14:textId="77777777" w:rsidR="007F1C56" w:rsidRPr="0084466A" w:rsidRDefault="007F1C56" w:rsidP="000C3373">
            <w:pPr>
              <w:rPr>
                <w:rFonts w:ascii="Times New Roman" w:eastAsiaTheme="minorHAnsi" w:hAnsi="Times New Roman"/>
                <w:sz w:val="28"/>
                <w:szCs w:val="28"/>
                <w:lang w:eastAsia="en-US"/>
              </w:rPr>
            </w:pPr>
          </w:p>
        </w:tc>
      </w:tr>
      <w:tr w:rsidR="007F1C56" w:rsidRPr="00AB5627" w14:paraId="3DAD76AD" w14:textId="77777777" w:rsidTr="007F1C56">
        <w:tc>
          <w:tcPr>
            <w:tcW w:w="5211" w:type="dxa"/>
          </w:tcPr>
          <w:p w14:paraId="6CAFF16C" w14:textId="77777777" w:rsidR="007F1C56" w:rsidRPr="00AB5627" w:rsidRDefault="007F1C56" w:rsidP="000C3373">
            <w:pPr>
              <w:tabs>
                <w:tab w:val="left" w:pos="268"/>
              </w:tabs>
              <w:rPr>
                <w:rFonts w:ascii="Times New Roman" w:eastAsiaTheme="minorHAnsi" w:hAnsi="Times New Roman"/>
                <w:sz w:val="28"/>
                <w:szCs w:val="28"/>
              </w:rPr>
            </w:pPr>
            <w:r w:rsidRPr="00AB5627">
              <w:rPr>
                <w:rFonts w:ascii="Times New Roman" w:eastAsiaTheme="minorHAnsi" w:hAnsi="Times New Roman"/>
                <w:sz w:val="28"/>
                <w:szCs w:val="28"/>
              </w:rPr>
              <w:t>Факторы, связанные с лечением:</w:t>
            </w:r>
          </w:p>
          <w:p w14:paraId="34CD9B78" w14:textId="77777777" w:rsidR="007F1C56" w:rsidRPr="00AB5627" w:rsidRDefault="007F1C56" w:rsidP="000C3373">
            <w:pPr>
              <w:tabs>
                <w:tab w:val="left" w:pos="268"/>
              </w:tabs>
              <w:rPr>
                <w:rFonts w:ascii="Times New Roman" w:eastAsiaTheme="minorHAnsi" w:hAnsi="Times New Roman"/>
                <w:sz w:val="28"/>
                <w:szCs w:val="28"/>
              </w:rPr>
            </w:pPr>
            <w:r w:rsidRPr="00AB5627">
              <w:rPr>
                <w:rFonts w:ascii="Times New Roman" w:eastAsiaTheme="minorHAnsi" w:hAnsi="Times New Roman"/>
                <w:sz w:val="28"/>
                <w:szCs w:val="28"/>
              </w:rPr>
              <w:t>Сочетание талидомида или леналидомида с:</w:t>
            </w:r>
          </w:p>
          <w:p w14:paraId="4ED21F56" w14:textId="77777777" w:rsidR="007F1C56" w:rsidRPr="00AB5627" w:rsidRDefault="007F1C56" w:rsidP="000C3373">
            <w:pPr>
              <w:pStyle w:val="22"/>
              <w:numPr>
                <w:ilvl w:val="0"/>
                <w:numId w:val="32"/>
              </w:numPr>
              <w:tabs>
                <w:tab w:val="left" w:pos="268"/>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Высокими дозами дексаметазона (более 480 мг  в месяц);</w:t>
            </w:r>
          </w:p>
          <w:p w14:paraId="6E0910CA" w14:textId="77777777" w:rsidR="007F1C56" w:rsidRPr="00AB5627" w:rsidRDefault="007F1C56" w:rsidP="000C3373">
            <w:pPr>
              <w:pStyle w:val="22"/>
              <w:numPr>
                <w:ilvl w:val="0"/>
                <w:numId w:val="32"/>
              </w:numPr>
              <w:tabs>
                <w:tab w:val="left" w:pos="268"/>
              </w:tabs>
              <w:spacing w:before="0"/>
              <w:ind w:left="0" w:firstLine="0"/>
              <w:rPr>
                <w:rFonts w:ascii="Times New Roman" w:eastAsiaTheme="minorHAnsi" w:hAnsi="Times New Roman"/>
                <w:sz w:val="28"/>
                <w:szCs w:val="28"/>
              </w:rPr>
            </w:pPr>
            <w:r w:rsidRPr="00AB5627">
              <w:rPr>
                <w:rFonts w:ascii="Times New Roman" w:eastAsiaTheme="minorHAnsi" w:hAnsi="Times New Roman"/>
                <w:sz w:val="28"/>
                <w:szCs w:val="28"/>
              </w:rPr>
              <w:t>Доксорубицином;</w:t>
            </w:r>
          </w:p>
          <w:p w14:paraId="6CD5FA75" w14:textId="77777777" w:rsidR="007F1C56" w:rsidRPr="00AB5627" w:rsidRDefault="007F1C56" w:rsidP="000C3373">
            <w:pPr>
              <w:pStyle w:val="22"/>
              <w:numPr>
                <w:ilvl w:val="0"/>
                <w:numId w:val="32"/>
              </w:numPr>
              <w:tabs>
                <w:tab w:val="left" w:pos="268"/>
              </w:tabs>
              <w:spacing w:before="0"/>
              <w:ind w:left="0" w:firstLine="0"/>
              <w:rPr>
                <w:rFonts w:ascii="Times New Roman" w:eastAsiaTheme="minorHAnsi" w:hAnsi="Times New Roman"/>
                <w:sz w:val="28"/>
                <w:szCs w:val="28"/>
              </w:rPr>
            </w:pPr>
            <w:r w:rsidRPr="00AB5627">
              <w:rPr>
                <w:rFonts w:ascii="Times New Roman" w:eastAsiaTheme="minorHAnsi" w:hAnsi="Times New Roman"/>
                <w:sz w:val="28"/>
                <w:szCs w:val="28"/>
              </w:rPr>
              <w:t>Полихимиотерапией.</w:t>
            </w:r>
          </w:p>
        </w:tc>
        <w:tc>
          <w:tcPr>
            <w:tcW w:w="5070" w:type="dxa"/>
          </w:tcPr>
          <w:p w14:paraId="67F65C0E" w14:textId="77777777" w:rsidR="007F1C56" w:rsidRPr="00AB5627" w:rsidRDefault="007F1C56" w:rsidP="000C3373">
            <w:pPr>
              <w:pStyle w:val="22"/>
              <w:numPr>
                <w:ilvl w:val="0"/>
                <w:numId w:val="32"/>
              </w:numPr>
              <w:tabs>
                <w:tab w:val="left" w:pos="252"/>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Низкомолекулярные гепарины (эквивалент эноксапарина 40 мг 1 раз в сутки);</w:t>
            </w:r>
          </w:p>
          <w:p w14:paraId="7136612C" w14:textId="77777777" w:rsidR="007F1C56" w:rsidRPr="00AB5627" w:rsidRDefault="007F1C56" w:rsidP="000C3373">
            <w:pPr>
              <w:pStyle w:val="22"/>
              <w:tabs>
                <w:tab w:val="left" w:pos="252"/>
              </w:tabs>
              <w:spacing w:before="0"/>
              <w:ind w:left="0"/>
              <w:rPr>
                <w:rFonts w:ascii="Times New Roman" w:eastAsiaTheme="minorHAnsi" w:hAnsi="Times New Roman"/>
                <w:sz w:val="28"/>
                <w:szCs w:val="28"/>
              </w:rPr>
            </w:pPr>
            <w:r w:rsidRPr="00AB5627">
              <w:rPr>
                <w:rFonts w:ascii="Times New Roman" w:eastAsiaTheme="minorHAnsi" w:hAnsi="Times New Roman"/>
                <w:sz w:val="28"/>
                <w:szCs w:val="28"/>
              </w:rPr>
              <w:t>ИЛИ</w:t>
            </w:r>
          </w:p>
          <w:p w14:paraId="4E3AB7E4" w14:textId="77777777" w:rsidR="007F1C56" w:rsidRPr="00AB5627" w:rsidRDefault="007F1C56" w:rsidP="000C3373">
            <w:pPr>
              <w:pStyle w:val="22"/>
              <w:numPr>
                <w:ilvl w:val="0"/>
                <w:numId w:val="32"/>
              </w:numPr>
              <w:tabs>
                <w:tab w:val="left" w:pos="252"/>
              </w:tabs>
              <w:spacing w:before="0"/>
              <w:ind w:left="0" w:firstLine="0"/>
              <w:rPr>
                <w:rFonts w:ascii="Times New Roman" w:eastAsiaTheme="minorHAnsi" w:hAnsi="Times New Roman"/>
                <w:sz w:val="28"/>
                <w:szCs w:val="28"/>
                <w:lang w:val="ru-RU"/>
              </w:rPr>
            </w:pPr>
            <w:r w:rsidRPr="00AB5627">
              <w:rPr>
                <w:rFonts w:ascii="Times New Roman" w:eastAsiaTheme="minorHAnsi" w:hAnsi="Times New Roman"/>
                <w:sz w:val="28"/>
                <w:szCs w:val="28"/>
                <w:lang w:val="ru-RU"/>
              </w:rPr>
              <w:t>Полная доза варфарина (целевое значение МНО 2-3).</w:t>
            </w:r>
          </w:p>
        </w:tc>
      </w:tr>
    </w:tbl>
    <w:p w14:paraId="42AEA450" w14:textId="77777777" w:rsidR="007F1C56" w:rsidRPr="00AB5627" w:rsidRDefault="007F1C56" w:rsidP="000C3373">
      <w:pPr>
        <w:spacing w:after="0" w:line="240" w:lineRule="auto"/>
        <w:rPr>
          <w:rFonts w:ascii="Times New Roman" w:eastAsiaTheme="minorHAnsi" w:hAnsi="Times New Roman" w:cs="Times New Roman"/>
          <w:sz w:val="28"/>
          <w:szCs w:val="28"/>
          <w:lang w:eastAsia="en-US"/>
        </w:rPr>
      </w:pPr>
    </w:p>
    <w:p w14:paraId="40E26642" w14:textId="77777777" w:rsidR="007F1C56" w:rsidRPr="00AB5627" w:rsidRDefault="007F1C56" w:rsidP="000C3373">
      <w:pPr>
        <w:spacing w:after="0" w:line="240" w:lineRule="auto"/>
        <w:jc w:val="center"/>
        <w:rPr>
          <w:rFonts w:ascii="Times New Roman" w:eastAsiaTheme="minorHAnsi" w:hAnsi="Times New Roman" w:cs="Times New Roman"/>
          <w:b/>
          <w:sz w:val="28"/>
          <w:szCs w:val="28"/>
          <w:lang w:eastAsia="en-US"/>
        </w:rPr>
      </w:pPr>
      <w:r w:rsidRPr="00AB5627">
        <w:rPr>
          <w:rFonts w:ascii="Times New Roman" w:eastAsiaTheme="minorHAnsi" w:hAnsi="Times New Roman" w:cs="Times New Roman"/>
          <w:b/>
          <w:sz w:val="28"/>
          <w:szCs w:val="28"/>
          <w:lang w:eastAsia="en-US"/>
        </w:rPr>
        <w:t xml:space="preserve">Прогностическая модель ассоциированных с химиотерапией тромбоэмболических осложнений </w:t>
      </w:r>
      <w:r w:rsidRPr="00AB5627">
        <w:rPr>
          <w:rFonts w:ascii="Times New Roman" w:eastAsiaTheme="minorHAnsi" w:hAnsi="Times New Roman" w:cs="Times New Roman"/>
          <w:b/>
          <w:sz w:val="28"/>
          <w:szCs w:val="28"/>
          <w:lang w:val="en-US" w:eastAsia="en-US"/>
        </w:rPr>
        <w:t>Khorana</w:t>
      </w:r>
      <w:r w:rsidRPr="00AB5627">
        <w:rPr>
          <w:rFonts w:ascii="Times New Roman" w:eastAsiaTheme="minorHAnsi" w:hAnsi="Times New Roman" w:cs="Times New Roman"/>
          <w:b/>
          <w:sz w:val="28"/>
          <w:szCs w:val="28"/>
          <w:lang w:eastAsia="en-US"/>
        </w:rPr>
        <w:t>А.А. и соавт.</w:t>
      </w:r>
    </w:p>
    <w:tbl>
      <w:tblPr>
        <w:tblStyle w:val="a6"/>
        <w:tblW w:w="10173" w:type="dxa"/>
        <w:tblLook w:val="04A0" w:firstRow="1" w:lastRow="0" w:firstColumn="1" w:lastColumn="0" w:noHBand="0" w:noVBand="1"/>
      </w:tblPr>
      <w:tblGrid>
        <w:gridCol w:w="3384"/>
        <w:gridCol w:w="4237"/>
        <w:gridCol w:w="2552"/>
      </w:tblGrid>
      <w:tr w:rsidR="007F1C56" w:rsidRPr="00AB5627" w14:paraId="22075D8B" w14:textId="77777777" w:rsidTr="007F1C56">
        <w:tc>
          <w:tcPr>
            <w:tcW w:w="7621" w:type="dxa"/>
            <w:gridSpan w:val="2"/>
          </w:tcPr>
          <w:p w14:paraId="4879B99C" w14:textId="77777777" w:rsidR="007F1C56" w:rsidRPr="00AB5627" w:rsidRDefault="007F1C56" w:rsidP="000C3373">
            <w:pPr>
              <w:jc w:val="center"/>
              <w:rPr>
                <w:rFonts w:ascii="Times New Roman" w:eastAsiaTheme="minorHAnsi" w:hAnsi="Times New Roman"/>
                <w:b/>
                <w:sz w:val="28"/>
                <w:szCs w:val="28"/>
                <w:lang w:eastAsia="en-US"/>
              </w:rPr>
            </w:pPr>
            <w:r w:rsidRPr="00AB5627">
              <w:rPr>
                <w:rFonts w:ascii="Times New Roman" w:eastAsiaTheme="minorHAnsi" w:hAnsi="Times New Roman"/>
                <w:b/>
                <w:sz w:val="28"/>
                <w:szCs w:val="28"/>
                <w:lang w:eastAsia="en-US"/>
              </w:rPr>
              <w:t>Характеристики пациента</w:t>
            </w:r>
          </w:p>
        </w:tc>
        <w:tc>
          <w:tcPr>
            <w:tcW w:w="2552" w:type="dxa"/>
          </w:tcPr>
          <w:p w14:paraId="00D26207" w14:textId="77777777" w:rsidR="007F1C56" w:rsidRPr="00AB5627" w:rsidRDefault="007F1C56" w:rsidP="000C3373">
            <w:pPr>
              <w:jc w:val="center"/>
              <w:rPr>
                <w:rFonts w:ascii="Times New Roman" w:eastAsiaTheme="minorHAnsi" w:hAnsi="Times New Roman"/>
                <w:b/>
                <w:sz w:val="28"/>
                <w:szCs w:val="28"/>
                <w:lang w:eastAsia="en-US"/>
              </w:rPr>
            </w:pPr>
            <w:r w:rsidRPr="00AB5627">
              <w:rPr>
                <w:rFonts w:ascii="Times New Roman" w:eastAsiaTheme="minorHAnsi" w:hAnsi="Times New Roman"/>
                <w:b/>
                <w:sz w:val="28"/>
                <w:szCs w:val="28"/>
                <w:lang w:eastAsia="en-US"/>
              </w:rPr>
              <w:t>Баллы</w:t>
            </w:r>
          </w:p>
        </w:tc>
      </w:tr>
      <w:tr w:rsidR="007F1C56" w:rsidRPr="00AB5627" w14:paraId="4980DB60" w14:textId="77777777" w:rsidTr="007F1C56">
        <w:tc>
          <w:tcPr>
            <w:tcW w:w="7621" w:type="dxa"/>
            <w:gridSpan w:val="2"/>
          </w:tcPr>
          <w:p w14:paraId="0F9C5D6A"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Верифицированная лимфома</w:t>
            </w:r>
          </w:p>
        </w:tc>
        <w:tc>
          <w:tcPr>
            <w:tcW w:w="2552" w:type="dxa"/>
          </w:tcPr>
          <w:p w14:paraId="7CB86829"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w:t>
            </w:r>
          </w:p>
        </w:tc>
      </w:tr>
      <w:tr w:rsidR="007F1C56" w:rsidRPr="00AB5627" w14:paraId="6FF1EBF8" w14:textId="77777777" w:rsidTr="007F1C56">
        <w:tc>
          <w:tcPr>
            <w:tcW w:w="7621" w:type="dxa"/>
            <w:gridSpan w:val="2"/>
          </w:tcPr>
          <w:p w14:paraId="6F6CD873" w14:textId="77777777" w:rsidR="007F1C56" w:rsidRPr="00AB5627" w:rsidRDefault="007F1C56" w:rsidP="000C3373">
            <w:pPr>
              <w:ind w:right="-108"/>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Количество тромбцитов до начала химотерапии  350 тыс/мкл и выше</w:t>
            </w:r>
          </w:p>
        </w:tc>
        <w:tc>
          <w:tcPr>
            <w:tcW w:w="2552" w:type="dxa"/>
          </w:tcPr>
          <w:p w14:paraId="3DB8A72B"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w:t>
            </w:r>
          </w:p>
        </w:tc>
      </w:tr>
      <w:tr w:rsidR="007F1C56" w:rsidRPr="00AB5627" w14:paraId="6BFF1F42" w14:textId="77777777" w:rsidTr="007F1C56">
        <w:tc>
          <w:tcPr>
            <w:tcW w:w="7621" w:type="dxa"/>
            <w:gridSpan w:val="2"/>
          </w:tcPr>
          <w:p w14:paraId="2EF670A5"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Уровень гемоглобина ниже 100 г/л или использование эритропоэтинов</w:t>
            </w:r>
          </w:p>
        </w:tc>
        <w:tc>
          <w:tcPr>
            <w:tcW w:w="2552" w:type="dxa"/>
          </w:tcPr>
          <w:p w14:paraId="3F4C44FB"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w:t>
            </w:r>
          </w:p>
        </w:tc>
      </w:tr>
      <w:tr w:rsidR="007F1C56" w:rsidRPr="00AB5627" w14:paraId="03ED72C2" w14:textId="77777777" w:rsidTr="007F1C56">
        <w:tc>
          <w:tcPr>
            <w:tcW w:w="7621" w:type="dxa"/>
            <w:gridSpan w:val="2"/>
          </w:tcPr>
          <w:p w14:paraId="355F0B28"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Уровень лейкоцитов до начала химиотерапии выше 11 тыс/мкл</w:t>
            </w:r>
          </w:p>
        </w:tc>
        <w:tc>
          <w:tcPr>
            <w:tcW w:w="2552" w:type="dxa"/>
          </w:tcPr>
          <w:p w14:paraId="1A3BD1D4"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w:t>
            </w:r>
          </w:p>
        </w:tc>
      </w:tr>
      <w:tr w:rsidR="007F1C56" w:rsidRPr="00AB5627" w14:paraId="37B81AF4" w14:textId="77777777" w:rsidTr="007F1C56">
        <w:tc>
          <w:tcPr>
            <w:tcW w:w="7621" w:type="dxa"/>
            <w:gridSpan w:val="2"/>
            <w:tcBorders>
              <w:bottom w:val="single" w:sz="24" w:space="0" w:color="auto"/>
            </w:tcBorders>
          </w:tcPr>
          <w:p w14:paraId="47582D8E"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ИМТ выше 35 кг/м</w:t>
            </w:r>
            <w:r w:rsidRPr="00AB5627">
              <w:rPr>
                <w:rFonts w:ascii="Times New Roman" w:eastAsiaTheme="minorHAnsi" w:hAnsi="Times New Roman"/>
                <w:sz w:val="28"/>
                <w:szCs w:val="28"/>
                <w:vertAlign w:val="superscript"/>
                <w:lang w:eastAsia="en-US"/>
              </w:rPr>
              <w:t>2</w:t>
            </w:r>
          </w:p>
        </w:tc>
        <w:tc>
          <w:tcPr>
            <w:tcW w:w="2552" w:type="dxa"/>
            <w:tcBorders>
              <w:bottom w:val="single" w:sz="24" w:space="0" w:color="auto"/>
            </w:tcBorders>
          </w:tcPr>
          <w:p w14:paraId="1CD87974"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w:t>
            </w:r>
          </w:p>
        </w:tc>
      </w:tr>
      <w:tr w:rsidR="007F1C56" w:rsidRPr="00AB5627" w14:paraId="4191F222" w14:textId="77777777" w:rsidTr="007F1C56">
        <w:tc>
          <w:tcPr>
            <w:tcW w:w="3384" w:type="dxa"/>
            <w:tcBorders>
              <w:top w:val="single" w:sz="24" w:space="0" w:color="auto"/>
            </w:tcBorders>
            <w:shd w:val="clear" w:color="auto" w:fill="D9D9D9" w:themeFill="background1" w:themeFillShade="D9"/>
          </w:tcPr>
          <w:p w14:paraId="2CEEC4E1"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Общее количество баллов</w:t>
            </w:r>
          </w:p>
        </w:tc>
        <w:tc>
          <w:tcPr>
            <w:tcW w:w="4237" w:type="dxa"/>
            <w:tcBorders>
              <w:top w:val="single" w:sz="24" w:space="0" w:color="auto"/>
            </w:tcBorders>
            <w:shd w:val="clear" w:color="auto" w:fill="D9D9D9" w:themeFill="background1" w:themeFillShade="D9"/>
          </w:tcPr>
          <w:p w14:paraId="5F03B517"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Категория риска</w:t>
            </w:r>
          </w:p>
        </w:tc>
        <w:tc>
          <w:tcPr>
            <w:tcW w:w="2552" w:type="dxa"/>
            <w:tcBorders>
              <w:top w:val="single" w:sz="24" w:space="0" w:color="auto"/>
            </w:tcBorders>
            <w:shd w:val="clear" w:color="auto" w:fill="D9D9D9" w:themeFill="background1" w:themeFillShade="D9"/>
          </w:tcPr>
          <w:p w14:paraId="2C472CE4"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Риск симптомной тромбоэмболии</w:t>
            </w:r>
          </w:p>
        </w:tc>
      </w:tr>
      <w:tr w:rsidR="007F1C56" w:rsidRPr="00AB5627" w14:paraId="53C871B8" w14:textId="77777777" w:rsidTr="007F1C56">
        <w:tc>
          <w:tcPr>
            <w:tcW w:w="3384" w:type="dxa"/>
          </w:tcPr>
          <w:p w14:paraId="1702CAE3"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0</w:t>
            </w:r>
          </w:p>
        </w:tc>
        <w:tc>
          <w:tcPr>
            <w:tcW w:w="4237" w:type="dxa"/>
          </w:tcPr>
          <w:p w14:paraId="612E1358"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Низкий</w:t>
            </w:r>
          </w:p>
        </w:tc>
        <w:tc>
          <w:tcPr>
            <w:tcW w:w="2552" w:type="dxa"/>
          </w:tcPr>
          <w:p w14:paraId="3FA90F9B"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0,8-3%</w:t>
            </w:r>
          </w:p>
        </w:tc>
      </w:tr>
      <w:tr w:rsidR="007F1C56" w:rsidRPr="00AB5627" w14:paraId="557A5330" w14:textId="77777777" w:rsidTr="007F1C56">
        <w:tc>
          <w:tcPr>
            <w:tcW w:w="3384" w:type="dxa"/>
          </w:tcPr>
          <w:p w14:paraId="4BBF7377"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1, 2</w:t>
            </w:r>
          </w:p>
        </w:tc>
        <w:tc>
          <w:tcPr>
            <w:tcW w:w="4237" w:type="dxa"/>
          </w:tcPr>
          <w:p w14:paraId="0ABD6AFC"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Промежуточный</w:t>
            </w:r>
          </w:p>
        </w:tc>
        <w:tc>
          <w:tcPr>
            <w:tcW w:w="2552" w:type="dxa"/>
          </w:tcPr>
          <w:p w14:paraId="1FBDF55A"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1,8-8,4%</w:t>
            </w:r>
          </w:p>
        </w:tc>
      </w:tr>
      <w:tr w:rsidR="007F1C56" w:rsidRPr="00AB5627" w14:paraId="2F9D1925" w14:textId="77777777" w:rsidTr="007F1C56">
        <w:tc>
          <w:tcPr>
            <w:tcW w:w="3384" w:type="dxa"/>
          </w:tcPr>
          <w:p w14:paraId="50D63BF1"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3 и более</w:t>
            </w:r>
          </w:p>
        </w:tc>
        <w:tc>
          <w:tcPr>
            <w:tcW w:w="4237" w:type="dxa"/>
          </w:tcPr>
          <w:p w14:paraId="45C66EC8"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Высокий</w:t>
            </w:r>
          </w:p>
        </w:tc>
        <w:tc>
          <w:tcPr>
            <w:tcW w:w="2552" w:type="dxa"/>
          </w:tcPr>
          <w:p w14:paraId="6894CD83" w14:textId="77777777" w:rsidR="007F1C56" w:rsidRPr="00AB5627" w:rsidRDefault="007F1C56" w:rsidP="000C3373">
            <w:pPr>
              <w:rPr>
                <w:rFonts w:ascii="Times New Roman" w:eastAsiaTheme="minorHAnsi" w:hAnsi="Times New Roman"/>
                <w:sz w:val="28"/>
                <w:szCs w:val="28"/>
                <w:lang w:eastAsia="en-US"/>
              </w:rPr>
            </w:pPr>
            <w:r w:rsidRPr="00AB5627">
              <w:rPr>
                <w:rFonts w:ascii="Times New Roman" w:eastAsiaTheme="minorHAnsi" w:hAnsi="Times New Roman"/>
                <w:sz w:val="28"/>
                <w:szCs w:val="28"/>
                <w:lang w:eastAsia="en-US"/>
              </w:rPr>
              <w:t>7,1-41%</w:t>
            </w:r>
          </w:p>
        </w:tc>
      </w:tr>
    </w:tbl>
    <w:p w14:paraId="38DA7244" w14:textId="77777777" w:rsidR="007F1C56" w:rsidRPr="00AB5627" w:rsidRDefault="007F1C56" w:rsidP="000C3373">
      <w:pPr>
        <w:spacing w:after="0" w:line="240" w:lineRule="auto"/>
        <w:rPr>
          <w:rFonts w:ascii="Times New Roman" w:eastAsiaTheme="minorHAnsi" w:hAnsi="Times New Roman" w:cs="Times New Roman"/>
          <w:sz w:val="28"/>
          <w:szCs w:val="28"/>
          <w:lang w:eastAsia="en-US"/>
        </w:rPr>
      </w:pPr>
    </w:p>
    <w:p w14:paraId="2F5E5BAB" w14:textId="77777777" w:rsidR="007F1C56" w:rsidRPr="00AB5627" w:rsidRDefault="007F1C56" w:rsidP="000C3373">
      <w:pPr>
        <w:autoSpaceDE w:val="0"/>
        <w:autoSpaceDN w:val="0"/>
        <w:adjustRightInd w:val="0"/>
        <w:spacing w:after="0" w:line="240" w:lineRule="auto"/>
        <w:jc w:val="center"/>
        <w:rPr>
          <w:rFonts w:ascii="Times New Roman" w:hAnsi="Times New Roman" w:cs="Times New Roman"/>
          <w:sz w:val="28"/>
          <w:szCs w:val="28"/>
        </w:rPr>
      </w:pPr>
    </w:p>
    <w:p w14:paraId="51EF751A" w14:textId="77777777" w:rsidR="007F1C56" w:rsidRPr="00AB5627" w:rsidRDefault="007F1C56" w:rsidP="000C3373">
      <w:pPr>
        <w:spacing w:after="0" w:line="240" w:lineRule="auto"/>
        <w:jc w:val="center"/>
        <w:rPr>
          <w:rFonts w:ascii="Times New Roman" w:hAnsi="Times New Roman" w:cs="Times New Roman"/>
          <w:b/>
          <w:sz w:val="28"/>
          <w:szCs w:val="28"/>
        </w:rPr>
      </w:pPr>
      <w:r w:rsidRPr="00AB5627">
        <w:rPr>
          <w:rFonts w:ascii="Times New Roman" w:hAnsi="Times New Roman" w:cs="Times New Roman"/>
          <w:b/>
          <w:sz w:val="28"/>
          <w:szCs w:val="28"/>
        </w:rPr>
        <w:t>Рекомендации American Society of Clinical Oncology по профилактике и лечению тромбозов вен и тромбоэмболий у онкологических больных*</w:t>
      </w:r>
    </w:p>
    <w:tbl>
      <w:tblPr>
        <w:tblStyle w:val="a6"/>
        <w:tblW w:w="10173" w:type="dxa"/>
        <w:tblLook w:val="04A0" w:firstRow="1" w:lastRow="0" w:firstColumn="1" w:lastColumn="0" w:noHBand="0" w:noVBand="1"/>
      </w:tblPr>
      <w:tblGrid>
        <w:gridCol w:w="3278"/>
        <w:gridCol w:w="3038"/>
        <w:gridCol w:w="3857"/>
      </w:tblGrid>
      <w:tr w:rsidR="007F1C56" w:rsidRPr="00AB5627" w14:paraId="323F28C0" w14:textId="77777777" w:rsidTr="007F1C56">
        <w:tc>
          <w:tcPr>
            <w:tcW w:w="3379" w:type="dxa"/>
          </w:tcPr>
          <w:p w14:paraId="6A6C594F" w14:textId="77777777" w:rsidR="007F1C56" w:rsidRPr="00AB5627" w:rsidRDefault="007F1C56" w:rsidP="000C3373">
            <w:pPr>
              <w:jc w:val="center"/>
              <w:rPr>
                <w:rFonts w:ascii="Times New Roman" w:hAnsi="Times New Roman"/>
                <w:sz w:val="28"/>
                <w:szCs w:val="28"/>
              </w:rPr>
            </w:pPr>
            <w:r w:rsidRPr="00AB5627">
              <w:rPr>
                <w:rFonts w:ascii="Times New Roman" w:hAnsi="Times New Roman"/>
                <w:sz w:val="28"/>
                <w:szCs w:val="28"/>
              </w:rPr>
              <w:t>Цель</w:t>
            </w:r>
          </w:p>
        </w:tc>
        <w:tc>
          <w:tcPr>
            <w:tcW w:w="2434" w:type="dxa"/>
          </w:tcPr>
          <w:p w14:paraId="59AB16FF" w14:textId="77777777" w:rsidR="007F1C56" w:rsidRPr="00AB5627" w:rsidRDefault="007F1C56" w:rsidP="000C3373">
            <w:pPr>
              <w:jc w:val="center"/>
              <w:rPr>
                <w:rFonts w:ascii="Times New Roman" w:hAnsi="Times New Roman"/>
                <w:sz w:val="28"/>
                <w:szCs w:val="28"/>
              </w:rPr>
            </w:pPr>
            <w:r w:rsidRPr="00AB5627">
              <w:rPr>
                <w:rFonts w:ascii="Times New Roman" w:hAnsi="Times New Roman"/>
                <w:sz w:val="28"/>
                <w:szCs w:val="28"/>
              </w:rPr>
              <w:t>Препарат</w:t>
            </w:r>
          </w:p>
        </w:tc>
        <w:tc>
          <w:tcPr>
            <w:tcW w:w="4360" w:type="dxa"/>
          </w:tcPr>
          <w:p w14:paraId="139E12AD" w14:textId="77777777" w:rsidR="007F1C56" w:rsidRPr="00AB5627" w:rsidRDefault="007F1C56" w:rsidP="000C3373">
            <w:pPr>
              <w:jc w:val="center"/>
              <w:rPr>
                <w:rFonts w:ascii="Times New Roman" w:hAnsi="Times New Roman"/>
                <w:sz w:val="28"/>
                <w:szCs w:val="28"/>
                <w:vertAlign w:val="superscript"/>
              </w:rPr>
            </w:pPr>
            <w:r w:rsidRPr="00AB5627">
              <w:rPr>
                <w:rFonts w:ascii="Times New Roman" w:hAnsi="Times New Roman"/>
                <w:sz w:val="28"/>
                <w:szCs w:val="28"/>
              </w:rPr>
              <w:t>Схема</w:t>
            </w:r>
            <w:r w:rsidRPr="00AB5627">
              <w:rPr>
                <w:rFonts w:ascii="Times New Roman" w:hAnsi="Times New Roman"/>
                <w:sz w:val="28"/>
                <w:szCs w:val="28"/>
                <w:vertAlign w:val="superscript"/>
              </w:rPr>
              <w:t>1</w:t>
            </w:r>
          </w:p>
        </w:tc>
      </w:tr>
      <w:tr w:rsidR="007F1C56" w:rsidRPr="00AB5627" w14:paraId="12D25F57" w14:textId="77777777" w:rsidTr="007F1C56">
        <w:tc>
          <w:tcPr>
            <w:tcW w:w="10173" w:type="dxa"/>
            <w:gridSpan w:val="3"/>
            <w:shd w:val="clear" w:color="auto" w:fill="D9D9D9" w:themeFill="background1" w:themeFillShade="D9"/>
          </w:tcPr>
          <w:p w14:paraId="3C0B268A" w14:textId="77777777" w:rsidR="007F1C56" w:rsidRPr="00AB5627" w:rsidRDefault="007F1C56" w:rsidP="000C3373">
            <w:pPr>
              <w:jc w:val="center"/>
              <w:rPr>
                <w:rFonts w:ascii="Times New Roman" w:hAnsi="Times New Roman"/>
                <w:i/>
                <w:sz w:val="28"/>
                <w:szCs w:val="28"/>
              </w:rPr>
            </w:pPr>
            <w:r w:rsidRPr="00AB5627">
              <w:rPr>
                <w:rFonts w:ascii="Times New Roman" w:hAnsi="Times New Roman"/>
                <w:i/>
                <w:sz w:val="28"/>
                <w:szCs w:val="28"/>
              </w:rPr>
              <w:t>Профилактика</w:t>
            </w:r>
          </w:p>
        </w:tc>
      </w:tr>
      <w:tr w:rsidR="007F1C56" w:rsidRPr="00AB5627" w14:paraId="6ECCD71B" w14:textId="77777777" w:rsidTr="007F1C56">
        <w:tc>
          <w:tcPr>
            <w:tcW w:w="3379" w:type="dxa"/>
          </w:tcPr>
          <w:p w14:paraId="2BA052F7"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Госпитализированные онкологи- ческие больные хирургического или терапевтического профиля</w:t>
            </w:r>
            <w:r w:rsidRPr="00AB5627">
              <w:rPr>
                <w:rFonts w:ascii="Times New Roman" w:hAnsi="Times New Roman"/>
                <w:sz w:val="28"/>
                <w:szCs w:val="28"/>
                <w:vertAlign w:val="superscript"/>
              </w:rPr>
              <w:t>3</w:t>
            </w:r>
          </w:p>
        </w:tc>
        <w:tc>
          <w:tcPr>
            <w:tcW w:w="2434" w:type="dxa"/>
          </w:tcPr>
          <w:p w14:paraId="409B96B6"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Нефракционированный гепарин</w:t>
            </w:r>
          </w:p>
        </w:tc>
        <w:tc>
          <w:tcPr>
            <w:tcW w:w="4360" w:type="dxa"/>
          </w:tcPr>
          <w:p w14:paraId="2BF19AD0"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5000 ЕД каждые 8 ч</w:t>
            </w:r>
            <w:r w:rsidRPr="00AB5627">
              <w:rPr>
                <w:rFonts w:ascii="Times New Roman" w:hAnsi="Times New Roman"/>
                <w:sz w:val="28"/>
                <w:szCs w:val="28"/>
                <w:vertAlign w:val="superscript"/>
              </w:rPr>
              <w:t>2</w:t>
            </w:r>
          </w:p>
        </w:tc>
      </w:tr>
      <w:tr w:rsidR="007F1C56" w:rsidRPr="00AB5627" w14:paraId="1B108CA5" w14:textId="77777777" w:rsidTr="007F1C56">
        <w:tc>
          <w:tcPr>
            <w:tcW w:w="3379" w:type="dxa"/>
          </w:tcPr>
          <w:p w14:paraId="436513D4" w14:textId="77777777" w:rsidR="007F1C56" w:rsidRPr="00AB5627" w:rsidRDefault="007F1C56" w:rsidP="000C3373">
            <w:pPr>
              <w:rPr>
                <w:rFonts w:ascii="Times New Roman" w:hAnsi="Times New Roman"/>
                <w:sz w:val="28"/>
                <w:szCs w:val="28"/>
              </w:rPr>
            </w:pPr>
          </w:p>
        </w:tc>
        <w:tc>
          <w:tcPr>
            <w:tcW w:w="2434" w:type="dxa"/>
          </w:tcPr>
          <w:p w14:paraId="17B690F2"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Далтепарин</w:t>
            </w:r>
          </w:p>
        </w:tc>
        <w:tc>
          <w:tcPr>
            <w:tcW w:w="4360" w:type="dxa"/>
          </w:tcPr>
          <w:p w14:paraId="51E36117"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5000 МЕ/сут</w:t>
            </w:r>
          </w:p>
        </w:tc>
      </w:tr>
      <w:tr w:rsidR="007F1C56" w:rsidRPr="00AB5627" w14:paraId="002E21A5" w14:textId="77777777" w:rsidTr="007F1C56">
        <w:tc>
          <w:tcPr>
            <w:tcW w:w="3379" w:type="dxa"/>
          </w:tcPr>
          <w:p w14:paraId="64F04EE3" w14:textId="77777777" w:rsidR="007F1C56" w:rsidRPr="00AB5627" w:rsidRDefault="007F1C56" w:rsidP="000C3373">
            <w:pPr>
              <w:rPr>
                <w:rFonts w:ascii="Times New Roman" w:hAnsi="Times New Roman"/>
                <w:sz w:val="28"/>
                <w:szCs w:val="28"/>
              </w:rPr>
            </w:pPr>
          </w:p>
        </w:tc>
        <w:tc>
          <w:tcPr>
            <w:tcW w:w="2434" w:type="dxa"/>
          </w:tcPr>
          <w:p w14:paraId="720F3619"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Эноксапарин</w:t>
            </w:r>
          </w:p>
        </w:tc>
        <w:tc>
          <w:tcPr>
            <w:tcW w:w="4360" w:type="dxa"/>
          </w:tcPr>
          <w:p w14:paraId="4C9B62E7"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40 мг/сут</w:t>
            </w:r>
          </w:p>
        </w:tc>
      </w:tr>
      <w:tr w:rsidR="007F1C56" w:rsidRPr="00AB5627" w14:paraId="17AF9389" w14:textId="77777777" w:rsidTr="007F1C56">
        <w:tc>
          <w:tcPr>
            <w:tcW w:w="3379" w:type="dxa"/>
          </w:tcPr>
          <w:p w14:paraId="04CD75BC" w14:textId="77777777" w:rsidR="007F1C56" w:rsidRPr="00AB5627" w:rsidRDefault="007F1C56" w:rsidP="000C3373">
            <w:pPr>
              <w:rPr>
                <w:rFonts w:ascii="Times New Roman" w:hAnsi="Times New Roman"/>
                <w:sz w:val="28"/>
                <w:szCs w:val="28"/>
              </w:rPr>
            </w:pPr>
          </w:p>
        </w:tc>
        <w:tc>
          <w:tcPr>
            <w:tcW w:w="2434" w:type="dxa"/>
          </w:tcPr>
          <w:p w14:paraId="592A6904"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Фондапаринукс</w:t>
            </w:r>
            <w:r w:rsidRPr="00AB5627">
              <w:rPr>
                <w:rFonts w:ascii="Times New Roman" w:hAnsi="Times New Roman"/>
                <w:sz w:val="28"/>
                <w:szCs w:val="28"/>
                <w:vertAlign w:val="superscript"/>
              </w:rPr>
              <w:t>4</w:t>
            </w:r>
          </w:p>
        </w:tc>
        <w:tc>
          <w:tcPr>
            <w:tcW w:w="4360" w:type="dxa"/>
          </w:tcPr>
          <w:p w14:paraId="4B0B9DBF"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2,5 мг/сут</w:t>
            </w:r>
          </w:p>
        </w:tc>
      </w:tr>
      <w:tr w:rsidR="007F1C56" w:rsidRPr="00AB5627" w14:paraId="4E962B28" w14:textId="77777777" w:rsidTr="007F1C56">
        <w:tc>
          <w:tcPr>
            <w:tcW w:w="10173" w:type="dxa"/>
            <w:gridSpan w:val="3"/>
            <w:shd w:val="clear" w:color="auto" w:fill="D9D9D9" w:themeFill="background1" w:themeFillShade="D9"/>
          </w:tcPr>
          <w:p w14:paraId="45BBBEDE" w14:textId="77777777" w:rsidR="007F1C56" w:rsidRPr="00AB5627" w:rsidRDefault="007F1C56" w:rsidP="000C3373">
            <w:pPr>
              <w:jc w:val="center"/>
              <w:rPr>
                <w:rFonts w:ascii="Times New Roman" w:hAnsi="Times New Roman"/>
                <w:i/>
                <w:sz w:val="28"/>
                <w:szCs w:val="28"/>
              </w:rPr>
            </w:pPr>
            <w:r w:rsidRPr="00AB5627">
              <w:rPr>
                <w:rFonts w:ascii="Times New Roman" w:hAnsi="Times New Roman"/>
                <w:i/>
                <w:sz w:val="28"/>
                <w:szCs w:val="28"/>
              </w:rPr>
              <w:t>Лечение ТВ и ТЭЛА</w:t>
            </w:r>
          </w:p>
        </w:tc>
      </w:tr>
      <w:tr w:rsidR="007F1C56" w:rsidRPr="00AB5627" w14:paraId="05A70356" w14:textId="77777777" w:rsidTr="007F1C56">
        <w:tc>
          <w:tcPr>
            <w:tcW w:w="3379" w:type="dxa"/>
          </w:tcPr>
          <w:p w14:paraId="72027592"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Начальное</w:t>
            </w:r>
            <w:r w:rsidRPr="00AB5627">
              <w:rPr>
                <w:rFonts w:ascii="Times New Roman" w:hAnsi="Times New Roman"/>
                <w:sz w:val="28"/>
                <w:szCs w:val="28"/>
                <w:vertAlign w:val="superscript"/>
              </w:rPr>
              <w:t>5</w:t>
            </w:r>
          </w:p>
        </w:tc>
        <w:tc>
          <w:tcPr>
            <w:tcW w:w="2434" w:type="dxa"/>
          </w:tcPr>
          <w:p w14:paraId="63654C49"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Далтепарин</w:t>
            </w:r>
            <w:r w:rsidRPr="00AB5627">
              <w:rPr>
                <w:rFonts w:ascii="Times New Roman" w:hAnsi="Times New Roman"/>
                <w:sz w:val="28"/>
                <w:szCs w:val="28"/>
                <w:vertAlign w:val="superscript"/>
              </w:rPr>
              <w:t>4</w:t>
            </w:r>
          </w:p>
        </w:tc>
        <w:tc>
          <w:tcPr>
            <w:tcW w:w="4360" w:type="dxa"/>
          </w:tcPr>
          <w:p w14:paraId="402C7C3D"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100 МЕ/кг каждые 12 ч</w:t>
            </w:r>
          </w:p>
        </w:tc>
      </w:tr>
      <w:tr w:rsidR="007F1C56" w:rsidRPr="00AB5627" w14:paraId="64CE98DB" w14:textId="77777777" w:rsidTr="007F1C56">
        <w:tc>
          <w:tcPr>
            <w:tcW w:w="3379" w:type="dxa"/>
          </w:tcPr>
          <w:p w14:paraId="73379F2E" w14:textId="77777777" w:rsidR="007F1C56" w:rsidRPr="00AB5627" w:rsidRDefault="007F1C56" w:rsidP="000C3373">
            <w:pPr>
              <w:rPr>
                <w:rFonts w:ascii="Times New Roman" w:hAnsi="Times New Roman"/>
                <w:sz w:val="28"/>
                <w:szCs w:val="28"/>
              </w:rPr>
            </w:pPr>
          </w:p>
        </w:tc>
        <w:tc>
          <w:tcPr>
            <w:tcW w:w="2434" w:type="dxa"/>
          </w:tcPr>
          <w:p w14:paraId="37E2969B" w14:textId="77777777" w:rsidR="007F1C56" w:rsidRPr="00AB5627" w:rsidRDefault="007F1C56" w:rsidP="000C3373">
            <w:pPr>
              <w:rPr>
                <w:rFonts w:ascii="Times New Roman" w:hAnsi="Times New Roman"/>
                <w:sz w:val="28"/>
                <w:szCs w:val="28"/>
              </w:rPr>
            </w:pPr>
          </w:p>
        </w:tc>
        <w:tc>
          <w:tcPr>
            <w:tcW w:w="4360" w:type="dxa"/>
          </w:tcPr>
          <w:p w14:paraId="0AB88B8F"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200 МЕ/кг/сут</w:t>
            </w:r>
            <w:r w:rsidRPr="00AB5627">
              <w:rPr>
                <w:rFonts w:ascii="Times New Roman" w:hAnsi="Times New Roman"/>
                <w:sz w:val="28"/>
                <w:szCs w:val="28"/>
                <w:vertAlign w:val="superscript"/>
              </w:rPr>
              <w:t>7</w:t>
            </w:r>
          </w:p>
        </w:tc>
      </w:tr>
      <w:tr w:rsidR="007F1C56" w:rsidRPr="00AB5627" w14:paraId="6E3C2A6A" w14:textId="77777777" w:rsidTr="007F1C56">
        <w:tc>
          <w:tcPr>
            <w:tcW w:w="3379" w:type="dxa"/>
          </w:tcPr>
          <w:p w14:paraId="64CAF454" w14:textId="77777777" w:rsidR="007F1C56" w:rsidRPr="00AB5627" w:rsidRDefault="007F1C56" w:rsidP="000C3373">
            <w:pPr>
              <w:rPr>
                <w:rFonts w:ascii="Times New Roman" w:hAnsi="Times New Roman"/>
                <w:sz w:val="28"/>
                <w:szCs w:val="28"/>
              </w:rPr>
            </w:pPr>
          </w:p>
        </w:tc>
        <w:tc>
          <w:tcPr>
            <w:tcW w:w="2434" w:type="dxa"/>
          </w:tcPr>
          <w:p w14:paraId="590C347F"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Эноксапарин</w:t>
            </w:r>
            <w:r w:rsidRPr="00AB5627">
              <w:rPr>
                <w:rFonts w:ascii="Times New Roman" w:hAnsi="Times New Roman"/>
                <w:sz w:val="28"/>
                <w:szCs w:val="28"/>
                <w:vertAlign w:val="superscript"/>
              </w:rPr>
              <w:t>6</w:t>
            </w:r>
          </w:p>
        </w:tc>
        <w:tc>
          <w:tcPr>
            <w:tcW w:w="4360" w:type="dxa"/>
          </w:tcPr>
          <w:p w14:paraId="4446E140"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1 мг/кг каждые 12 ч</w:t>
            </w:r>
          </w:p>
        </w:tc>
      </w:tr>
      <w:tr w:rsidR="007F1C56" w:rsidRPr="00AB5627" w14:paraId="75DE6148" w14:textId="77777777" w:rsidTr="007F1C56">
        <w:tc>
          <w:tcPr>
            <w:tcW w:w="3379" w:type="dxa"/>
          </w:tcPr>
          <w:p w14:paraId="1534205E" w14:textId="77777777" w:rsidR="007F1C56" w:rsidRPr="00AB5627" w:rsidRDefault="007F1C56" w:rsidP="000C3373">
            <w:pPr>
              <w:rPr>
                <w:rFonts w:ascii="Times New Roman" w:hAnsi="Times New Roman"/>
                <w:sz w:val="28"/>
                <w:szCs w:val="28"/>
              </w:rPr>
            </w:pPr>
          </w:p>
        </w:tc>
        <w:tc>
          <w:tcPr>
            <w:tcW w:w="2434" w:type="dxa"/>
          </w:tcPr>
          <w:p w14:paraId="0BCA735E" w14:textId="77777777" w:rsidR="007F1C56" w:rsidRPr="00AB5627" w:rsidRDefault="007F1C56" w:rsidP="000C3373">
            <w:pPr>
              <w:rPr>
                <w:rFonts w:ascii="Times New Roman" w:hAnsi="Times New Roman"/>
                <w:sz w:val="28"/>
                <w:szCs w:val="28"/>
              </w:rPr>
            </w:pPr>
          </w:p>
        </w:tc>
        <w:tc>
          <w:tcPr>
            <w:tcW w:w="4360" w:type="dxa"/>
          </w:tcPr>
          <w:p w14:paraId="70B89FFB"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1,5 мг/кг/сут</w:t>
            </w:r>
            <w:r w:rsidRPr="00AB5627">
              <w:rPr>
                <w:rFonts w:ascii="Times New Roman" w:hAnsi="Times New Roman"/>
                <w:sz w:val="28"/>
                <w:szCs w:val="28"/>
                <w:vertAlign w:val="superscript"/>
              </w:rPr>
              <w:t>6</w:t>
            </w:r>
          </w:p>
        </w:tc>
      </w:tr>
      <w:tr w:rsidR="007F1C56" w:rsidRPr="00AB5627" w14:paraId="1AA886EB" w14:textId="77777777" w:rsidTr="007F1C56">
        <w:tc>
          <w:tcPr>
            <w:tcW w:w="3379" w:type="dxa"/>
          </w:tcPr>
          <w:p w14:paraId="6F470628" w14:textId="77777777" w:rsidR="007F1C56" w:rsidRPr="00AB5627" w:rsidRDefault="007F1C56" w:rsidP="000C3373">
            <w:pPr>
              <w:rPr>
                <w:rFonts w:ascii="Times New Roman" w:hAnsi="Times New Roman"/>
                <w:sz w:val="28"/>
                <w:szCs w:val="28"/>
              </w:rPr>
            </w:pPr>
          </w:p>
        </w:tc>
        <w:tc>
          <w:tcPr>
            <w:tcW w:w="2434" w:type="dxa"/>
          </w:tcPr>
          <w:p w14:paraId="12C4283E"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Гепарин</w:t>
            </w:r>
          </w:p>
        </w:tc>
        <w:tc>
          <w:tcPr>
            <w:tcW w:w="4360" w:type="dxa"/>
          </w:tcPr>
          <w:p w14:paraId="0A4881CF"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80 ЕД/кг в/в струйно, затем 18 ЕД/кг/ч в/в (скорость введения корректируют с учетом АЧТВ**)</w:t>
            </w:r>
          </w:p>
        </w:tc>
      </w:tr>
      <w:tr w:rsidR="007F1C56" w:rsidRPr="00AB5627" w14:paraId="62896051" w14:textId="77777777" w:rsidTr="007F1C56">
        <w:tc>
          <w:tcPr>
            <w:tcW w:w="3379" w:type="dxa"/>
          </w:tcPr>
          <w:p w14:paraId="4E4C98FF" w14:textId="77777777" w:rsidR="007F1C56" w:rsidRPr="00AB5627" w:rsidRDefault="007F1C56" w:rsidP="000C3373">
            <w:pPr>
              <w:rPr>
                <w:rFonts w:ascii="Times New Roman" w:hAnsi="Times New Roman"/>
                <w:sz w:val="28"/>
                <w:szCs w:val="28"/>
              </w:rPr>
            </w:pPr>
          </w:p>
        </w:tc>
        <w:tc>
          <w:tcPr>
            <w:tcW w:w="2434" w:type="dxa"/>
          </w:tcPr>
          <w:p w14:paraId="6B964E3E"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Фондапаринукс</w:t>
            </w:r>
            <w:r w:rsidRPr="00AB5627">
              <w:rPr>
                <w:rFonts w:ascii="Times New Roman" w:hAnsi="Times New Roman"/>
                <w:sz w:val="28"/>
                <w:szCs w:val="28"/>
                <w:vertAlign w:val="superscript"/>
              </w:rPr>
              <w:t>6</w:t>
            </w:r>
          </w:p>
        </w:tc>
        <w:tc>
          <w:tcPr>
            <w:tcW w:w="4360" w:type="dxa"/>
          </w:tcPr>
          <w:p w14:paraId="0044980A"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&lt; 50 кг — 5 мг/сут</w:t>
            </w:r>
          </w:p>
        </w:tc>
      </w:tr>
      <w:tr w:rsidR="007F1C56" w:rsidRPr="00AB5627" w14:paraId="68734A6D" w14:textId="77777777" w:rsidTr="007F1C56">
        <w:tc>
          <w:tcPr>
            <w:tcW w:w="3379" w:type="dxa"/>
          </w:tcPr>
          <w:p w14:paraId="4B40F578" w14:textId="77777777" w:rsidR="007F1C56" w:rsidRPr="00AB5627" w:rsidRDefault="007F1C56" w:rsidP="000C3373">
            <w:pPr>
              <w:rPr>
                <w:rFonts w:ascii="Times New Roman" w:hAnsi="Times New Roman"/>
                <w:sz w:val="28"/>
                <w:szCs w:val="28"/>
              </w:rPr>
            </w:pPr>
          </w:p>
        </w:tc>
        <w:tc>
          <w:tcPr>
            <w:tcW w:w="2434" w:type="dxa"/>
          </w:tcPr>
          <w:p w14:paraId="1615CFFE" w14:textId="77777777" w:rsidR="007F1C56" w:rsidRPr="00AB5627" w:rsidRDefault="007F1C56" w:rsidP="000C3373">
            <w:pPr>
              <w:rPr>
                <w:rFonts w:ascii="Times New Roman" w:hAnsi="Times New Roman"/>
                <w:sz w:val="28"/>
                <w:szCs w:val="28"/>
              </w:rPr>
            </w:pPr>
          </w:p>
        </w:tc>
        <w:tc>
          <w:tcPr>
            <w:tcW w:w="4360" w:type="dxa"/>
          </w:tcPr>
          <w:p w14:paraId="5DD8FD1E"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50–100 кг — 7,5 мг/сут</w:t>
            </w:r>
          </w:p>
        </w:tc>
      </w:tr>
      <w:tr w:rsidR="007F1C56" w:rsidRPr="00AB5627" w14:paraId="14E19BCE" w14:textId="77777777" w:rsidTr="007F1C56">
        <w:tc>
          <w:tcPr>
            <w:tcW w:w="3379" w:type="dxa"/>
          </w:tcPr>
          <w:p w14:paraId="29FB3255" w14:textId="77777777" w:rsidR="007F1C56" w:rsidRPr="00AB5627" w:rsidRDefault="007F1C56" w:rsidP="000C3373">
            <w:pPr>
              <w:rPr>
                <w:rFonts w:ascii="Times New Roman" w:hAnsi="Times New Roman"/>
                <w:sz w:val="28"/>
                <w:szCs w:val="28"/>
              </w:rPr>
            </w:pPr>
          </w:p>
        </w:tc>
        <w:tc>
          <w:tcPr>
            <w:tcW w:w="2434" w:type="dxa"/>
          </w:tcPr>
          <w:p w14:paraId="24C6AE96" w14:textId="77777777" w:rsidR="007F1C56" w:rsidRPr="00AB5627" w:rsidRDefault="007F1C56" w:rsidP="000C3373">
            <w:pPr>
              <w:rPr>
                <w:rFonts w:ascii="Times New Roman" w:hAnsi="Times New Roman"/>
                <w:sz w:val="28"/>
                <w:szCs w:val="28"/>
              </w:rPr>
            </w:pPr>
          </w:p>
        </w:tc>
        <w:tc>
          <w:tcPr>
            <w:tcW w:w="4360" w:type="dxa"/>
          </w:tcPr>
          <w:p w14:paraId="752483CF"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&gt; 100 кг —10 мг/сут</w:t>
            </w:r>
          </w:p>
        </w:tc>
      </w:tr>
      <w:tr w:rsidR="007F1C56" w:rsidRPr="00AB5627" w14:paraId="2918050A" w14:textId="77777777" w:rsidTr="007F1C56">
        <w:tc>
          <w:tcPr>
            <w:tcW w:w="3379" w:type="dxa"/>
          </w:tcPr>
          <w:p w14:paraId="2E22EE33" w14:textId="77777777" w:rsidR="007F1C56" w:rsidRPr="00AB5627" w:rsidRDefault="007F1C56" w:rsidP="000C3373">
            <w:pPr>
              <w:rPr>
                <w:rFonts w:ascii="Times New Roman" w:hAnsi="Times New Roman"/>
                <w:sz w:val="28"/>
                <w:szCs w:val="28"/>
              </w:rPr>
            </w:pPr>
          </w:p>
        </w:tc>
        <w:tc>
          <w:tcPr>
            <w:tcW w:w="2434" w:type="dxa"/>
          </w:tcPr>
          <w:p w14:paraId="0D18F57E"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Тинзапарин</w:t>
            </w:r>
          </w:p>
        </w:tc>
        <w:tc>
          <w:tcPr>
            <w:tcW w:w="4360" w:type="dxa"/>
          </w:tcPr>
          <w:p w14:paraId="118EA9E2"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175 МЕ/кг/сут</w:t>
            </w:r>
          </w:p>
        </w:tc>
      </w:tr>
      <w:tr w:rsidR="007F1C56" w:rsidRPr="00AB5627" w14:paraId="4CDC87BE" w14:textId="77777777" w:rsidTr="007F1C56">
        <w:tc>
          <w:tcPr>
            <w:tcW w:w="3379" w:type="dxa"/>
          </w:tcPr>
          <w:p w14:paraId="1986247B" w14:textId="77777777" w:rsidR="007F1C56" w:rsidRPr="00AB5627" w:rsidRDefault="007F1C56" w:rsidP="000C3373">
            <w:pPr>
              <w:rPr>
                <w:rFonts w:ascii="Times New Roman" w:hAnsi="Times New Roman"/>
                <w:sz w:val="28"/>
                <w:szCs w:val="28"/>
                <w:vertAlign w:val="superscript"/>
              </w:rPr>
            </w:pPr>
            <w:r w:rsidRPr="00AB5627">
              <w:rPr>
                <w:rFonts w:ascii="Times New Roman" w:hAnsi="Times New Roman"/>
                <w:sz w:val="28"/>
                <w:szCs w:val="28"/>
              </w:rPr>
              <w:t>Долгосрочное</w:t>
            </w:r>
            <w:r w:rsidRPr="00AB5627">
              <w:rPr>
                <w:rFonts w:ascii="Times New Roman" w:hAnsi="Times New Roman"/>
                <w:sz w:val="28"/>
                <w:szCs w:val="28"/>
                <w:vertAlign w:val="superscript"/>
              </w:rPr>
              <w:t>3</w:t>
            </w:r>
          </w:p>
        </w:tc>
        <w:tc>
          <w:tcPr>
            <w:tcW w:w="2434" w:type="dxa"/>
          </w:tcPr>
          <w:p w14:paraId="4A323FFA"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Далтепарин</w:t>
            </w:r>
          </w:p>
        </w:tc>
        <w:tc>
          <w:tcPr>
            <w:tcW w:w="4360" w:type="dxa"/>
          </w:tcPr>
          <w:p w14:paraId="04CD23A1"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200 МЕ/кг/сут в течение 1 мес., затем 150 МЕ/кг/сут</w:t>
            </w:r>
          </w:p>
        </w:tc>
      </w:tr>
      <w:tr w:rsidR="007F1C56" w:rsidRPr="00AB5627" w14:paraId="01A6F690" w14:textId="77777777" w:rsidTr="007F1C56">
        <w:tc>
          <w:tcPr>
            <w:tcW w:w="3379" w:type="dxa"/>
          </w:tcPr>
          <w:p w14:paraId="43505CF7" w14:textId="77777777" w:rsidR="007F1C56" w:rsidRPr="00AB5627" w:rsidRDefault="007F1C56" w:rsidP="000C3373">
            <w:pPr>
              <w:rPr>
                <w:rFonts w:ascii="Times New Roman" w:hAnsi="Times New Roman"/>
                <w:sz w:val="28"/>
                <w:szCs w:val="28"/>
              </w:rPr>
            </w:pPr>
          </w:p>
        </w:tc>
        <w:tc>
          <w:tcPr>
            <w:tcW w:w="2434" w:type="dxa"/>
          </w:tcPr>
          <w:p w14:paraId="7D0B3A81"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Варфарин</w:t>
            </w:r>
          </w:p>
        </w:tc>
        <w:tc>
          <w:tcPr>
            <w:tcW w:w="4360" w:type="dxa"/>
          </w:tcPr>
          <w:p w14:paraId="32D071B5"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5–10 мг/сут внутрь, дозу корректируют так, чтобы МНО составляло 2–3</w:t>
            </w:r>
          </w:p>
        </w:tc>
      </w:tr>
      <w:tr w:rsidR="007F1C56" w:rsidRPr="00AB5627" w14:paraId="7A299468" w14:textId="77777777" w:rsidTr="007F1C56">
        <w:trPr>
          <w:trHeight w:val="654"/>
        </w:trPr>
        <w:tc>
          <w:tcPr>
            <w:tcW w:w="10173" w:type="dxa"/>
            <w:gridSpan w:val="3"/>
          </w:tcPr>
          <w:p w14:paraId="7D4DA290"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*ПРИМЕЧАНИЯ. Общая длительность антикоагулянтной терапии зависит от особенностей случая. Больным с активным злокачественным процессом обычно требуется терапия продолжительностью не менее 6 мес.</w:t>
            </w:r>
          </w:p>
          <w:p w14:paraId="26626D9E"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Относительные противопоказания к назначению антикоагулянтов включают следующее:</w:t>
            </w:r>
          </w:p>
          <w:p w14:paraId="29141CCB"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 xml:space="preserve">некупируемое кровотечение; </w:t>
            </w:r>
          </w:p>
          <w:p w14:paraId="03A15BC9"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острая стадия внутричерепного кровоизлияния;</w:t>
            </w:r>
          </w:p>
          <w:p w14:paraId="604ADECC"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lang w:val="ru-RU"/>
              </w:rPr>
            </w:pPr>
            <w:r w:rsidRPr="00AB5627">
              <w:rPr>
                <w:rFonts w:ascii="Times New Roman" w:hAnsi="Times New Roman"/>
                <w:sz w:val="28"/>
                <w:szCs w:val="28"/>
                <w:lang w:val="ru-RU"/>
              </w:rPr>
              <w:t>расслаивающая аневризма аорты или аневризма сосудов головного мозга;</w:t>
            </w:r>
          </w:p>
          <w:p w14:paraId="33521B77"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 xml:space="preserve">бактериальный эндокардит; </w:t>
            </w:r>
          </w:p>
          <w:p w14:paraId="6FF47886"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 xml:space="preserve">перикардит; </w:t>
            </w:r>
          </w:p>
          <w:p w14:paraId="10C093C9"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lang w:val="ru-RU"/>
              </w:rPr>
            </w:pPr>
            <w:r w:rsidRPr="00AB5627">
              <w:rPr>
                <w:rFonts w:ascii="Times New Roman" w:hAnsi="Times New Roman"/>
                <w:sz w:val="28"/>
                <w:szCs w:val="28"/>
                <w:lang w:val="ru-RU"/>
              </w:rPr>
              <w:t xml:space="preserve">обострение язвы желудка или других отделов ЖКТ; </w:t>
            </w:r>
          </w:p>
          <w:p w14:paraId="46F23719"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lang w:val="ru-RU"/>
              </w:rPr>
            </w:pPr>
            <w:r w:rsidRPr="00AB5627">
              <w:rPr>
                <w:rFonts w:ascii="Times New Roman" w:hAnsi="Times New Roman"/>
                <w:sz w:val="28"/>
                <w:szCs w:val="28"/>
                <w:lang w:val="ru-RU"/>
              </w:rPr>
              <w:t xml:space="preserve">тяжелая, злокачественная артериальная гипертензия или гипертензия без надлежащего лечения; </w:t>
            </w:r>
          </w:p>
          <w:p w14:paraId="553892F2"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 xml:space="preserve">тяжелая травма головы; </w:t>
            </w:r>
          </w:p>
          <w:p w14:paraId="766A3816"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 xml:space="preserve">беременность (варфарин); </w:t>
            </w:r>
          </w:p>
          <w:p w14:paraId="63F68C97"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lang w:val="ru-RU"/>
              </w:rPr>
            </w:pPr>
            <w:r w:rsidRPr="00AB5627">
              <w:rPr>
                <w:rFonts w:ascii="Times New Roman" w:hAnsi="Times New Roman"/>
                <w:sz w:val="28"/>
                <w:szCs w:val="28"/>
                <w:lang w:val="ru-RU"/>
              </w:rPr>
              <w:t xml:space="preserve">гепариновая тромбоцитопения (гепарин, нефракционированный и низкомолекулярный); </w:t>
            </w:r>
          </w:p>
          <w:p w14:paraId="047C6C94" w14:textId="77777777" w:rsidR="007F1C56" w:rsidRPr="00AB5627" w:rsidRDefault="007F1C56" w:rsidP="000C3373">
            <w:pPr>
              <w:pStyle w:val="22"/>
              <w:numPr>
                <w:ilvl w:val="2"/>
                <w:numId w:val="32"/>
              </w:numPr>
              <w:tabs>
                <w:tab w:val="left" w:pos="255"/>
              </w:tabs>
              <w:spacing w:before="0"/>
              <w:ind w:left="0" w:firstLine="0"/>
              <w:rPr>
                <w:rFonts w:ascii="Times New Roman" w:hAnsi="Times New Roman"/>
                <w:sz w:val="28"/>
                <w:szCs w:val="28"/>
              </w:rPr>
            </w:pPr>
            <w:r w:rsidRPr="00AB5627">
              <w:rPr>
                <w:rFonts w:ascii="Times New Roman" w:hAnsi="Times New Roman"/>
                <w:sz w:val="28"/>
                <w:szCs w:val="28"/>
              </w:rPr>
              <w:t xml:space="preserve">введение эпидурального катетера. </w:t>
            </w:r>
          </w:p>
          <w:p w14:paraId="345E1693"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rPr>
              <w:t xml:space="preserve">Сокращения: АЧТВ — активированное частичное тромбопластиновое время; МНО — международное нормализованное отношение. </w:t>
            </w:r>
          </w:p>
          <w:p w14:paraId="1894D0B5"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1</w:t>
            </w:r>
            <w:r w:rsidRPr="00AB5627">
              <w:rPr>
                <w:rFonts w:ascii="Times New Roman" w:hAnsi="Times New Roman"/>
                <w:sz w:val="28"/>
                <w:szCs w:val="28"/>
              </w:rPr>
              <w:t xml:space="preserve">Если нет особых показаний, все дозы вводятся подкожно. </w:t>
            </w:r>
          </w:p>
          <w:p w14:paraId="20177849"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2</w:t>
            </w:r>
            <w:r w:rsidRPr="00AB5627">
              <w:rPr>
                <w:rFonts w:ascii="Times New Roman" w:hAnsi="Times New Roman"/>
                <w:sz w:val="28"/>
                <w:szCs w:val="28"/>
              </w:rPr>
              <w:t xml:space="preserve">Используется также введение 5000 МЕ каждые 12 ч, но этот режим, по-видимому, менее эффективен. </w:t>
            </w:r>
          </w:p>
          <w:p w14:paraId="3F6E5BC4"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3</w:t>
            </w:r>
            <w:r w:rsidRPr="00AB5627">
              <w:rPr>
                <w:rFonts w:ascii="Times New Roman" w:hAnsi="Times New Roman"/>
                <w:sz w:val="28"/>
                <w:szCs w:val="28"/>
              </w:rPr>
              <w:t>Длительность равна сроку госпитализации или времени до перехода на амбулаторное лечение.</w:t>
            </w:r>
          </w:p>
          <w:p w14:paraId="07C3407A"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4</w:t>
            </w:r>
            <w:r w:rsidRPr="00AB5627">
              <w:rPr>
                <w:rFonts w:ascii="Times New Roman" w:hAnsi="Times New Roman"/>
                <w:sz w:val="28"/>
                <w:szCs w:val="28"/>
              </w:rPr>
              <w:t xml:space="preserve">FDA США не одобрило применение для этой цели. </w:t>
            </w:r>
          </w:p>
          <w:p w14:paraId="688D4CBA"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5</w:t>
            </w:r>
            <w:r w:rsidRPr="00AB5627">
              <w:rPr>
                <w:rFonts w:ascii="Times New Roman" w:hAnsi="Times New Roman"/>
                <w:sz w:val="28"/>
                <w:szCs w:val="28"/>
              </w:rPr>
              <w:t xml:space="preserve">Минимальный срок 5–7 дней; переход на варфарин возможен, только если МНО находится в допустимых границах 2 дня подряд. </w:t>
            </w:r>
          </w:p>
          <w:p w14:paraId="0FC5758F"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6</w:t>
            </w:r>
            <w:r w:rsidRPr="00AB5627">
              <w:rPr>
                <w:rFonts w:ascii="Times New Roman" w:hAnsi="Times New Roman"/>
                <w:sz w:val="28"/>
                <w:szCs w:val="28"/>
              </w:rPr>
              <w:t xml:space="preserve">Большую роль играет выведение почками. При клиренсе креатинина менее 30 мл/мин препарат назначать нежелательно; если применение все-таки необходимо, следует ориентироваться на анти-Ха-активность. </w:t>
            </w:r>
          </w:p>
          <w:p w14:paraId="253B9756" w14:textId="77777777" w:rsidR="007F1C56" w:rsidRPr="00AB5627" w:rsidRDefault="007F1C56" w:rsidP="000C3373">
            <w:pPr>
              <w:rPr>
                <w:rFonts w:ascii="Times New Roman" w:hAnsi="Times New Roman"/>
                <w:sz w:val="28"/>
                <w:szCs w:val="28"/>
              </w:rPr>
            </w:pPr>
            <w:r w:rsidRPr="00AB5627">
              <w:rPr>
                <w:rFonts w:ascii="Times New Roman" w:hAnsi="Times New Roman"/>
                <w:sz w:val="28"/>
                <w:szCs w:val="28"/>
                <w:vertAlign w:val="superscript"/>
              </w:rPr>
              <w:t>7</w:t>
            </w:r>
            <w:r w:rsidRPr="00AB5627">
              <w:rPr>
                <w:rFonts w:ascii="Times New Roman" w:hAnsi="Times New Roman"/>
                <w:sz w:val="28"/>
                <w:szCs w:val="28"/>
              </w:rPr>
              <w:t>Как правило, используется АЧТВ, в 1,5–2,5 раза превышающее контрольное значение. Лучший метод определения терапевтического диапазона АЧТВ, соответствующего уровню гепарина 0,3–0,7 МЕ/мл, — это хромогенное определение уровня фактора Xa.</w:t>
            </w:r>
          </w:p>
        </w:tc>
      </w:tr>
    </w:tbl>
    <w:p w14:paraId="282F55A4" w14:textId="77777777" w:rsidR="007F1C56" w:rsidRPr="00AB5627" w:rsidRDefault="007F1C56" w:rsidP="000C3373">
      <w:pPr>
        <w:spacing w:after="0" w:line="240" w:lineRule="auto"/>
        <w:rPr>
          <w:rFonts w:ascii="Times New Roman" w:hAnsi="Times New Roman" w:cs="Times New Roman"/>
          <w:sz w:val="28"/>
          <w:szCs w:val="28"/>
        </w:rPr>
      </w:pPr>
    </w:p>
    <w:p w14:paraId="3AF531CC" w14:textId="77777777" w:rsidR="007F1C56" w:rsidRPr="00AB5627" w:rsidRDefault="007F1C56" w:rsidP="000C3373">
      <w:pPr>
        <w:pStyle w:val="22"/>
        <w:spacing w:before="0" w:after="0" w:line="240" w:lineRule="auto"/>
        <w:jc w:val="right"/>
        <w:rPr>
          <w:rFonts w:ascii="Times New Roman" w:hAnsi="Times New Roman"/>
          <w:sz w:val="28"/>
          <w:szCs w:val="28"/>
          <w:lang w:val="ru-RU" w:eastAsia="ru-RU"/>
        </w:rPr>
      </w:pPr>
    </w:p>
    <w:p w14:paraId="6B8421F1" w14:textId="77777777" w:rsidR="007F1C56" w:rsidRPr="00AB5627" w:rsidRDefault="007F1C56" w:rsidP="000C3373">
      <w:pPr>
        <w:pStyle w:val="22"/>
        <w:spacing w:before="0" w:after="0" w:line="240" w:lineRule="auto"/>
        <w:jc w:val="right"/>
        <w:rPr>
          <w:rFonts w:ascii="Times New Roman" w:hAnsi="Times New Roman"/>
          <w:sz w:val="28"/>
          <w:szCs w:val="28"/>
          <w:lang w:val="ru-RU" w:eastAsia="ru-RU"/>
        </w:rPr>
      </w:pPr>
      <w:r w:rsidRPr="00AB5627">
        <w:rPr>
          <w:rFonts w:ascii="Times New Roman" w:hAnsi="Times New Roman"/>
          <w:sz w:val="28"/>
          <w:szCs w:val="28"/>
          <w:lang w:val="ru-RU" w:eastAsia="ru-RU"/>
        </w:rPr>
        <w:t>Приложение 8</w:t>
      </w:r>
    </w:p>
    <w:p w14:paraId="47171BA7" w14:textId="77777777" w:rsidR="007F1C56" w:rsidRPr="00AB5627" w:rsidRDefault="007F1C56" w:rsidP="000C3373">
      <w:pPr>
        <w:spacing w:after="0" w:line="240" w:lineRule="auto"/>
        <w:jc w:val="center"/>
        <w:rPr>
          <w:rFonts w:ascii="Times New Roman" w:hAnsi="Times New Roman" w:cs="Times New Roman"/>
          <w:b/>
          <w:sz w:val="24"/>
          <w:szCs w:val="24"/>
        </w:rPr>
      </w:pPr>
      <w:r w:rsidRPr="00AB5627">
        <w:rPr>
          <w:rFonts w:ascii="Times New Roman" w:hAnsi="Times New Roman" w:cs="Times New Roman"/>
          <w:b/>
          <w:sz w:val="24"/>
          <w:szCs w:val="24"/>
        </w:rPr>
        <w:t>Синдром лизиса опухоли</w:t>
      </w:r>
    </w:p>
    <w:p w14:paraId="5C8CAE4F" w14:textId="77777777" w:rsidR="007F1C56" w:rsidRPr="00AB5627" w:rsidRDefault="007F1C56" w:rsidP="000C3373">
      <w:pPr>
        <w:pStyle w:val="HTML"/>
        <w:jc w:val="both"/>
        <w:rPr>
          <w:rFonts w:ascii="Times New Roman" w:hAnsi="Times New Roman" w:cs="Times New Roman"/>
        </w:rPr>
      </w:pPr>
      <w:r w:rsidRPr="00AB5627">
        <w:rPr>
          <w:rFonts w:ascii="Times New Roman" w:hAnsi="Times New Roman" w:cs="Times New Roman"/>
        </w:rPr>
        <w:t xml:space="preserve">При разрушении опухолевых клеток образуется пять основных субстанций,  которые выводятся исключительно почками: продукты распада  пурина </w:t>
      </w:r>
      <w:r w:rsidRPr="00AB5627">
        <w:rPr>
          <w:rFonts w:ascii="Times New Roman" w:hAnsi="Times New Roman" w:cs="Times New Roman"/>
        </w:rPr>
        <w:sym w:font="Symbol" w:char="F0AE"/>
      </w:r>
      <w:r w:rsidRPr="00AB5627">
        <w:rPr>
          <w:rFonts w:ascii="Times New Roman" w:hAnsi="Times New Roman" w:cs="Times New Roman"/>
        </w:rPr>
        <w:t xml:space="preserve"> ксантин,  гипоксантин и мочевая   кислота; калий; фосфат.</w:t>
      </w:r>
    </w:p>
    <w:p w14:paraId="1C07E1F8" w14:textId="77777777" w:rsidR="007F1C56" w:rsidRPr="00AB5627" w:rsidRDefault="007F1C56" w:rsidP="000C3373">
      <w:pPr>
        <w:pStyle w:val="HTML"/>
        <w:jc w:val="both"/>
        <w:rPr>
          <w:rFonts w:ascii="Times New Roman" w:hAnsi="Times New Roman" w:cs="Times New Roman"/>
        </w:rPr>
      </w:pPr>
      <w:r w:rsidRPr="00AB5627">
        <w:rPr>
          <w:rFonts w:ascii="Times New Roman" w:hAnsi="Times New Roman" w:cs="Times New Roman"/>
        </w:rPr>
        <w:t xml:space="preserve">Аллопуринол тормозит распад ксантина и  гипоксантина до  мочевой кислоты путем ингибирования ксантиноксидазы, снижая образование уратов в сыворотке крови. </w:t>
      </w:r>
    </w:p>
    <w:p w14:paraId="7574B5B1" w14:textId="77777777" w:rsidR="007F1C56" w:rsidRPr="00AB5627" w:rsidRDefault="007F1C56" w:rsidP="000C3373">
      <w:pPr>
        <w:pStyle w:val="HTML"/>
        <w:jc w:val="both"/>
        <w:rPr>
          <w:rFonts w:ascii="Times New Roman" w:hAnsi="Times New Roman" w:cs="Times New Roman"/>
        </w:rPr>
      </w:pPr>
      <w:r w:rsidRPr="00AB5627">
        <w:rPr>
          <w:rFonts w:ascii="Times New Roman" w:hAnsi="Times New Roman" w:cs="Times New Roman"/>
        </w:rPr>
        <w:t>При превышении порога растворимости ксантин,  гипоксантин и мочевая кислота могут кристаллизоваться в почечных канальцах и собирательных трубочках. Фосфат, соединяясь с кальцием,  образует фосфат кальция и выпадает как в почечных канальцах,  так и в концевых капиллярах тканей, следствием чего являются гипокальциемия, олиго/анурия и тканевые некрозы. Растворимость ксантина и мочевой кислоты в щелочной среде намного выше, чем в кислой, но щелочная среда напротив благоприятствует выпадению в осадок фосфата кальция. Кроме того при рh&gt;7,5 может кристаллизоваться гипоксантин. Следовательно перезащелачивание мочи тоже может благоприятствовать выпадению продуктов клеточного распада.</w:t>
      </w:r>
    </w:p>
    <w:p w14:paraId="196B35E6" w14:textId="77777777" w:rsidR="007F1C56" w:rsidRPr="00AB5627" w:rsidRDefault="007F1C56" w:rsidP="000C3373">
      <w:pPr>
        <w:pStyle w:val="HTML"/>
        <w:jc w:val="both"/>
        <w:rPr>
          <w:rFonts w:ascii="Times New Roman" w:hAnsi="Times New Roman" w:cs="Times New Roman"/>
        </w:rPr>
      </w:pPr>
      <w:r w:rsidRPr="00AB5627">
        <w:rPr>
          <w:rFonts w:ascii="Times New Roman" w:hAnsi="Times New Roman" w:cs="Times New Roman"/>
        </w:rPr>
        <w:t>Если перед  началом  циторедуктивной  терапии наблюдается повышение уровня мочевой кислоты и/или калия, и/или фосфатов  и/или креатинина, то мероприятия по нормализации этих показателей должны быть проведены до начала циторедуктивной терапии. Однако начало этой терапии не должно откладываться более чем на 24 часа.</w:t>
      </w:r>
    </w:p>
    <w:p w14:paraId="40FF6FED" w14:textId="77777777" w:rsidR="007F1C56" w:rsidRPr="00AB5627" w:rsidRDefault="007F1C56" w:rsidP="000C3373">
      <w:pPr>
        <w:pStyle w:val="HTML"/>
        <w:jc w:val="both"/>
        <w:rPr>
          <w:rFonts w:ascii="Times New Roman" w:hAnsi="Times New Roman" w:cs="Times New Roman"/>
        </w:rPr>
      </w:pPr>
      <w:r w:rsidRPr="00AB5627">
        <w:rPr>
          <w:rFonts w:ascii="Times New Roman" w:hAnsi="Times New Roman" w:cs="Times New Roman"/>
        </w:rPr>
        <w:t>Главным мероприятием является инициирование и поддержание высокого диуреза - 100-250 мл/м</w:t>
      </w:r>
      <w:r w:rsidRPr="00AB5627">
        <w:rPr>
          <w:rFonts w:ascii="Times New Roman" w:hAnsi="Times New Roman" w:cs="Times New Roman"/>
          <w:vertAlign w:val="superscript"/>
        </w:rPr>
        <w:t>2</w:t>
      </w:r>
      <w:r w:rsidRPr="00AB5627">
        <w:rPr>
          <w:rFonts w:ascii="Times New Roman" w:hAnsi="Times New Roman" w:cs="Times New Roman"/>
        </w:rPr>
        <w:t xml:space="preserve">/ час.  Если этого удается добиться, то метаболические нарушения бывают редко. </w:t>
      </w:r>
    </w:p>
    <w:p w14:paraId="2275B9DB" w14:textId="77777777" w:rsidR="007F1C56" w:rsidRPr="00AB5627" w:rsidRDefault="007F1C56" w:rsidP="000C3373">
      <w:pPr>
        <w:pStyle w:val="HTML"/>
        <w:jc w:val="both"/>
        <w:rPr>
          <w:rFonts w:ascii="Times New Roman" w:hAnsi="Times New Roman" w:cs="Times New Roman"/>
        </w:rPr>
      </w:pPr>
      <w:r w:rsidRPr="00AB5627">
        <w:rPr>
          <w:rFonts w:ascii="Times New Roman" w:hAnsi="Times New Roman" w:cs="Times New Roman"/>
        </w:rPr>
        <w:t>Если адекватного диуреза несмотря на достаточный объём инфузии, применение различных мочегонных средств (лазикс, маннитол, альбумин) добиться не удается, должны быть своевременно сделаны все необходимые приготовления к гемодиализу. Причиной олиго/анурии в этом случае является распространённое опухолевое поражение почек и/или обструкция опухолью (лимфомой) нисходящих мочевых путей, либо развитие тяжёлой уратной или кальциево-фосфатной нефропатии, либо комбинация этих патологических состояний.</w:t>
      </w:r>
    </w:p>
    <w:p w14:paraId="1967C979" w14:textId="77777777" w:rsidR="007F1C56" w:rsidRPr="00AB5627" w:rsidRDefault="007F1C56" w:rsidP="000C3373">
      <w:pPr>
        <w:spacing w:after="0" w:line="240" w:lineRule="auto"/>
        <w:jc w:val="both"/>
        <w:rPr>
          <w:rFonts w:ascii="Times New Roman" w:hAnsi="Times New Roman" w:cs="Times New Roman"/>
          <w:sz w:val="24"/>
          <w:szCs w:val="24"/>
        </w:rPr>
      </w:pPr>
      <w:r w:rsidRPr="00AB5627">
        <w:rPr>
          <w:rFonts w:ascii="Times New Roman" w:hAnsi="Times New Roman" w:cs="Times New Roman"/>
          <w:sz w:val="24"/>
          <w:szCs w:val="24"/>
        </w:rPr>
        <w:t>Гиперкалиемия является наиболее опасным осложнением синдрома острого лизиса опухоли. Если после проведения профилактических/терапевтических мероприятий уровень калия повышается  или при предшествующей гиперкалиемии не происходит его быстрого снижения, то угрожающее состояние может развиться в течение нескольких ближайших часов.</w:t>
      </w:r>
    </w:p>
    <w:p w14:paraId="3DA8E24D" w14:textId="77777777" w:rsidR="007F1C56" w:rsidRPr="00AB5627" w:rsidRDefault="007F1C56" w:rsidP="000C3373">
      <w:pPr>
        <w:spacing w:after="0" w:line="240" w:lineRule="auto"/>
        <w:jc w:val="both"/>
        <w:rPr>
          <w:rFonts w:ascii="Times New Roman" w:hAnsi="Times New Roman" w:cs="Times New Roman"/>
          <w:sz w:val="24"/>
          <w:szCs w:val="24"/>
        </w:rPr>
      </w:pPr>
      <w:r w:rsidRPr="00AB5627">
        <w:rPr>
          <w:rFonts w:ascii="Times New Roman" w:hAnsi="Times New Roman" w:cs="Times New Roman"/>
          <w:sz w:val="24"/>
          <w:szCs w:val="24"/>
        </w:rPr>
        <w:t>Тяжелый синдром острого лизиса опухоли часто осложняется развитием гипокоагуляционной фазы синдрома диссеминированного внутрисосудистого свертывания (ДВС), требующего массивной заместительной терапии свежезамороженной плазмой (не мене 1000 мл 2 раза в день), концентратами тромбоцитов и нередко – проведения плазмафереза.</w:t>
      </w:r>
    </w:p>
    <w:p w14:paraId="12FE786B" w14:textId="77777777" w:rsidR="007F1C56" w:rsidRPr="00AB5627" w:rsidRDefault="007F1C56" w:rsidP="000C3373">
      <w:pPr>
        <w:spacing w:after="0" w:line="240" w:lineRule="auto"/>
        <w:jc w:val="both"/>
        <w:rPr>
          <w:rFonts w:ascii="Times New Roman" w:hAnsi="Times New Roman" w:cs="Times New Roman"/>
          <w:sz w:val="24"/>
          <w:szCs w:val="24"/>
        </w:rPr>
      </w:pPr>
    </w:p>
    <w:p w14:paraId="475E6F8C" w14:textId="77777777" w:rsidR="007F1C56" w:rsidRPr="00AB5627" w:rsidRDefault="007F1C56" w:rsidP="000C3373">
      <w:pPr>
        <w:spacing w:after="0" w:line="240" w:lineRule="auto"/>
        <w:jc w:val="both"/>
        <w:rPr>
          <w:rFonts w:ascii="Times New Roman" w:hAnsi="Times New Roman" w:cs="Times New Roman"/>
          <w:b/>
          <w:sz w:val="24"/>
          <w:szCs w:val="24"/>
        </w:rPr>
      </w:pPr>
      <w:r w:rsidRPr="00AB5627">
        <w:rPr>
          <w:rFonts w:ascii="Times New Roman" w:hAnsi="Times New Roman" w:cs="Times New Roman"/>
          <w:b/>
          <w:sz w:val="24"/>
          <w:szCs w:val="24"/>
        </w:rPr>
        <w:t>Профилактика синдрома лизиса опухоли</w:t>
      </w:r>
    </w:p>
    <w:p w14:paraId="0CEA1D10" w14:textId="77777777" w:rsidR="007F1C56" w:rsidRPr="00AB5627" w:rsidRDefault="007F1C56" w:rsidP="000C3373">
      <w:pPr>
        <w:numPr>
          <w:ilvl w:val="0"/>
          <w:numId w:val="46"/>
        </w:numPr>
        <w:spacing w:after="0" w:line="240" w:lineRule="auto"/>
        <w:rPr>
          <w:rFonts w:ascii="Times New Roman" w:hAnsi="Times New Roman" w:cs="Times New Roman"/>
          <w:szCs w:val="24"/>
        </w:rPr>
      </w:pPr>
      <w:r w:rsidRPr="00AB5627">
        <w:rPr>
          <w:rFonts w:ascii="Times New Roman" w:hAnsi="Times New Roman" w:cs="Times New Roman"/>
          <w:szCs w:val="24"/>
        </w:rPr>
        <w:t>Аллопуринол - 10 мг/кг в сутки в 2-3 приема (max – 600 мг/сутки) в течение 3 - 8 дней.</w:t>
      </w:r>
    </w:p>
    <w:p w14:paraId="0C69A211" w14:textId="77777777" w:rsidR="007F1C56" w:rsidRPr="00AB5627" w:rsidRDefault="007F1C56" w:rsidP="000C3373">
      <w:pPr>
        <w:spacing w:after="0" w:line="240" w:lineRule="auto"/>
        <w:rPr>
          <w:rFonts w:ascii="Times New Roman" w:hAnsi="Times New Roman" w:cs="Times New Roman"/>
          <w:szCs w:val="24"/>
        </w:rPr>
      </w:pPr>
      <w:r w:rsidRPr="00AB5627">
        <w:rPr>
          <w:rFonts w:ascii="Times New Roman" w:hAnsi="Times New Roman" w:cs="Times New Roman"/>
          <w:szCs w:val="24"/>
        </w:rPr>
        <w:t xml:space="preserve">Инфузионная терапия: </w:t>
      </w:r>
    </w:p>
    <w:p w14:paraId="4B7B22F1"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Объем = 3000-5000 мл/м</w:t>
      </w:r>
      <w:r w:rsidRPr="00AB5627">
        <w:rPr>
          <w:rFonts w:ascii="Times New Roman" w:hAnsi="Times New Roman" w:cs="Times New Roman"/>
          <w:szCs w:val="24"/>
          <w:vertAlign w:val="superscript"/>
        </w:rPr>
        <w:t>2</w:t>
      </w:r>
      <w:r w:rsidRPr="00AB5627">
        <w:rPr>
          <w:rFonts w:ascii="Times New Roman" w:hAnsi="Times New Roman" w:cs="Times New Roman"/>
          <w:szCs w:val="24"/>
        </w:rPr>
        <w:t xml:space="preserve">/сутки. </w:t>
      </w:r>
    </w:p>
    <w:p w14:paraId="4DF85D4E"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 xml:space="preserve">5% раствор глюкозы </w:t>
      </w:r>
      <w:r w:rsidRPr="00AB5627">
        <w:rPr>
          <w:rFonts w:ascii="Times New Roman" w:hAnsi="Times New Roman" w:cs="Times New Roman"/>
          <w:szCs w:val="24"/>
        </w:rPr>
        <w:sym w:font="Symbol" w:char="F0AB"/>
      </w:r>
      <w:r w:rsidRPr="00AB5627">
        <w:rPr>
          <w:rFonts w:ascii="Times New Roman" w:hAnsi="Times New Roman" w:cs="Times New Roman"/>
          <w:szCs w:val="24"/>
        </w:rPr>
        <w:t xml:space="preserve">  0,9% раствор NaCl = 1 : 1. </w:t>
      </w:r>
    </w:p>
    <w:p w14:paraId="4C204670"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 xml:space="preserve">Удельная плотность мочи &lt; 1010. </w:t>
      </w:r>
    </w:p>
    <w:p w14:paraId="0D3B0D02"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 xml:space="preserve">Контроль баланса жидкостей. Баланс: количество  выделенной  мочи = количество введенной жидкости </w:t>
      </w:r>
      <w:r w:rsidRPr="00AB5627">
        <w:rPr>
          <w:rFonts w:ascii="Times New Roman" w:hAnsi="Times New Roman" w:cs="Times New Roman"/>
          <w:szCs w:val="24"/>
        </w:rPr>
        <w:sym w:font="Symbol" w:char="F02D"/>
      </w:r>
      <w:r w:rsidRPr="00AB5627">
        <w:rPr>
          <w:rFonts w:ascii="Times New Roman" w:hAnsi="Times New Roman" w:cs="Times New Roman"/>
          <w:szCs w:val="24"/>
        </w:rPr>
        <w:t xml:space="preserve"> потери жидкости с дыханием. </w:t>
      </w:r>
    </w:p>
    <w:p w14:paraId="2D6EC2CB"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 xml:space="preserve">Контрольное взвешивание 1-2 раза в сутки. </w:t>
      </w:r>
    </w:p>
    <w:p w14:paraId="0D33C103"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Интенсивность контроля за диурезом должна соответствовать ситуации и возрасту пациента.</w:t>
      </w:r>
    </w:p>
    <w:p w14:paraId="15804CB6"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при  недостаточном  мочевыведении - лазикс  1-10 мг/кг  в сутки внутривенно или инфузией, при сопутствующей гипопротеинемии даже умеренной - альбумин, при необходимости - допамин 3-5 мкг/кг/мин.</w:t>
      </w:r>
    </w:p>
    <w:p w14:paraId="760B9391"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 xml:space="preserve">Инициальная  инфузия - без калия. Умеренная гипокалиемия - желательна. </w:t>
      </w:r>
    </w:p>
    <w:p w14:paraId="35291D62"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Защелачивание мочи: - NaHCO</w:t>
      </w:r>
      <w:r w:rsidRPr="00AB5627">
        <w:rPr>
          <w:rFonts w:ascii="Times New Roman" w:hAnsi="Times New Roman" w:cs="Times New Roman"/>
          <w:szCs w:val="24"/>
          <w:vertAlign w:val="subscript"/>
        </w:rPr>
        <w:t>3</w:t>
      </w:r>
      <w:r w:rsidRPr="00AB5627">
        <w:rPr>
          <w:rFonts w:ascii="Times New Roman" w:hAnsi="Times New Roman" w:cs="Times New Roman"/>
          <w:szCs w:val="24"/>
        </w:rPr>
        <w:t>40 - 80 ммоль/л добавить к постоянной инфузии (или 100-200 ммоль/м</w:t>
      </w:r>
      <w:r w:rsidRPr="00AB5627">
        <w:rPr>
          <w:rFonts w:ascii="Times New Roman" w:hAnsi="Times New Roman" w:cs="Times New Roman"/>
          <w:szCs w:val="24"/>
          <w:vertAlign w:val="superscript"/>
        </w:rPr>
        <w:t>2</w:t>
      </w:r>
      <w:r w:rsidRPr="00AB5627">
        <w:rPr>
          <w:rFonts w:ascii="Times New Roman" w:hAnsi="Times New Roman" w:cs="Times New Roman"/>
          <w:szCs w:val="24"/>
        </w:rPr>
        <w:t>/сутки параллельной инфузией).</w:t>
      </w:r>
    </w:p>
    <w:p w14:paraId="05590E40"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Регулирование необходимого объёма NaHCO</w:t>
      </w:r>
      <w:r w:rsidRPr="00AB5627">
        <w:rPr>
          <w:rFonts w:ascii="Times New Roman" w:hAnsi="Times New Roman" w:cs="Times New Roman"/>
          <w:szCs w:val="24"/>
          <w:vertAlign w:val="subscript"/>
        </w:rPr>
        <w:t xml:space="preserve">3 </w:t>
      </w:r>
      <w:r w:rsidRPr="00AB5627">
        <w:rPr>
          <w:rFonts w:ascii="Times New Roman" w:hAnsi="Times New Roman" w:cs="Times New Roman"/>
          <w:szCs w:val="24"/>
        </w:rPr>
        <w:t>соответственно pH мочи</w:t>
      </w:r>
    </w:p>
    <w:p w14:paraId="448451F7" w14:textId="77777777" w:rsidR="007F1C56" w:rsidRPr="00AB5627" w:rsidRDefault="007F1C56" w:rsidP="000C3373">
      <w:pPr>
        <w:numPr>
          <w:ilvl w:val="0"/>
          <w:numId w:val="37"/>
        </w:numPr>
        <w:spacing w:after="0" w:line="240" w:lineRule="auto"/>
        <w:rPr>
          <w:rFonts w:ascii="Times New Roman" w:hAnsi="Times New Roman" w:cs="Times New Roman"/>
          <w:szCs w:val="24"/>
        </w:rPr>
      </w:pPr>
      <w:r w:rsidRPr="00AB5627">
        <w:rPr>
          <w:rFonts w:ascii="Times New Roman" w:hAnsi="Times New Roman" w:cs="Times New Roman"/>
          <w:szCs w:val="24"/>
        </w:rPr>
        <w:t>значение pH мочи=7,0 является идеальным! - сохраняется достаточная растворимость для мочевой кислоты и ксантина и отсутствует опасность образования фосфорнокальциевых конкрементов.</w:t>
      </w:r>
    </w:p>
    <w:p w14:paraId="23494AB9" w14:textId="77777777" w:rsidR="007F1C56" w:rsidRPr="00AB5627" w:rsidRDefault="007F1C56" w:rsidP="000C3373">
      <w:pPr>
        <w:spacing w:after="0" w:line="240" w:lineRule="auto"/>
        <w:jc w:val="both"/>
        <w:rPr>
          <w:rFonts w:ascii="Times New Roman" w:hAnsi="Times New Roman" w:cs="Times New Roman"/>
          <w:sz w:val="24"/>
          <w:szCs w:val="24"/>
        </w:rPr>
      </w:pPr>
      <w:r w:rsidRPr="00AB5627">
        <w:rPr>
          <w:rFonts w:ascii="Times New Roman" w:hAnsi="Times New Roman" w:cs="Times New Roman"/>
          <w:sz w:val="24"/>
          <w:szCs w:val="24"/>
        </w:rPr>
        <w:t>Лабораторный контроль каждые 12-24 часа: биохимический анализ крови - Na</w:t>
      </w:r>
      <w:r w:rsidRPr="00AB5627">
        <w:rPr>
          <w:rFonts w:ascii="Times New Roman" w:hAnsi="Times New Roman" w:cs="Times New Roman"/>
          <w:sz w:val="24"/>
          <w:szCs w:val="24"/>
          <w:vertAlign w:val="superscript"/>
        </w:rPr>
        <w:t>+</w:t>
      </w:r>
      <w:r w:rsidRPr="00AB5627">
        <w:rPr>
          <w:rFonts w:ascii="Times New Roman" w:hAnsi="Times New Roman" w:cs="Times New Roman"/>
          <w:sz w:val="24"/>
          <w:szCs w:val="24"/>
        </w:rPr>
        <w:t>, K</w:t>
      </w:r>
      <w:r w:rsidRPr="00AB5627">
        <w:rPr>
          <w:rFonts w:ascii="Times New Roman" w:hAnsi="Times New Roman" w:cs="Times New Roman"/>
          <w:sz w:val="24"/>
          <w:szCs w:val="24"/>
          <w:vertAlign w:val="superscript"/>
        </w:rPr>
        <w:t>+</w:t>
      </w:r>
      <w:r w:rsidRPr="00AB5627">
        <w:rPr>
          <w:rFonts w:ascii="Times New Roman" w:hAnsi="Times New Roman" w:cs="Times New Roman"/>
          <w:sz w:val="24"/>
          <w:szCs w:val="24"/>
        </w:rPr>
        <w:t>, Cl</w:t>
      </w:r>
      <w:r w:rsidRPr="00AB5627">
        <w:rPr>
          <w:rFonts w:ascii="Times New Roman" w:hAnsi="Times New Roman" w:cs="Times New Roman"/>
          <w:sz w:val="24"/>
          <w:szCs w:val="24"/>
          <w:vertAlign w:val="superscript"/>
        </w:rPr>
        <w:sym w:font="Symbol" w:char="F02D"/>
      </w:r>
      <w:r w:rsidRPr="00AB5627">
        <w:rPr>
          <w:rFonts w:ascii="Times New Roman" w:hAnsi="Times New Roman" w:cs="Times New Roman"/>
          <w:sz w:val="24"/>
          <w:szCs w:val="24"/>
        </w:rPr>
        <w:t>, Ca</w:t>
      </w:r>
      <w:r w:rsidRPr="00AB5627">
        <w:rPr>
          <w:rFonts w:ascii="Times New Roman" w:hAnsi="Times New Roman" w:cs="Times New Roman"/>
          <w:sz w:val="24"/>
          <w:szCs w:val="24"/>
          <w:vertAlign w:val="superscript"/>
        </w:rPr>
        <w:t>++</w:t>
      </w:r>
      <w:r w:rsidRPr="00AB5627">
        <w:rPr>
          <w:rFonts w:ascii="Times New Roman" w:hAnsi="Times New Roman" w:cs="Times New Roman"/>
          <w:sz w:val="24"/>
          <w:szCs w:val="24"/>
        </w:rPr>
        <w:t>, фосфаты, мочевая кислота, креатинин, мочевина, белок, альбумин.</w:t>
      </w:r>
    </w:p>
    <w:p w14:paraId="4DC45474" w14:textId="77777777" w:rsidR="007F1C56" w:rsidRPr="00AB5627" w:rsidRDefault="007F1C56" w:rsidP="000C3373">
      <w:pPr>
        <w:spacing w:after="0" w:line="240" w:lineRule="auto"/>
        <w:rPr>
          <w:rFonts w:ascii="Times New Roman" w:hAnsi="Times New Roman" w:cs="Times New Roman"/>
          <w:sz w:val="24"/>
          <w:szCs w:val="24"/>
        </w:rPr>
      </w:pPr>
    </w:p>
    <w:p w14:paraId="7FE8B749" w14:textId="77777777" w:rsidR="007F1C56" w:rsidRPr="00AB5627" w:rsidRDefault="007F1C56" w:rsidP="000C3373">
      <w:pPr>
        <w:spacing w:after="0" w:line="240" w:lineRule="auto"/>
        <w:rPr>
          <w:rFonts w:ascii="Times New Roman" w:hAnsi="Times New Roman" w:cs="Times New Roman"/>
          <w:sz w:val="24"/>
          <w:szCs w:val="24"/>
        </w:rPr>
      </w:pPr>
    </w:p>
    <w:p w14:paraId="1DCC60DC" w14:textId="77777777" w:rsidR="007F1C56" w:rsidRPr="00AB5627" w:rsidRDefault="007F1C56" w:rsidP="000C3373">
      <w:pPr>
        <w:spacing w:after="0" w:line="240" w:lineRule="auto"/>
        <w:jc w:val="right"/>
        <w:rPr>
          <w:rFonts w:ascii="Times New Roman" w:eastAsiaTheme="minorHAnsi" w:hAnsi="Times New Roman" w:cs="Times New Roman"/>
          <w:sz w:val="24"/>
          <w:szCs w:val="24"/>
          <w:lang w:eastAsia="en-US"/>
        </w:rPr>
      </w:pPr>
      <w:r w:rsidRPr="00AB5627">
        <w:rPr>
          <w:rFonts w:ascii="Times New Roman" w:eastAsiaTheme="minorHAnsi" w:hAnsi="Times New Roman" w:cs="Times New Roman"/>
          <w:sz w:val="24"/>
          <w:szCs w:val="24"/>
          <w:lang w:eastAsia="en-US"/>
        </w:rPr>
        <w:t>Приложение 9</w:t>
      </w:r>
    </w:p>
    <w:p w14:paraId="44AC9CC8" w14:textId="77777777" w:rsidR="007F1C56" w:rsidRPr="00AB5627" w:rsidRDefault="007F1C56" w:rsidP="000C3373">
      <w:pPr>
        <w:spacing w:after="0" w:line="240" w:lineRule="auto"/>
        <w:jc w:val="center"/>
        <w:rPr>
          <w:rFonts w:ascii="Times New Roman" w:hAnsi="Times New Roman" w:cs="Times New Roman"/>
          <w:b/>
          <w:sz w:val="24"/>
          <w:szCs w:val="24"/>
        </w:rPr>
      </w:pPr>
      <w:r w:rsidRPr="00AB5627">
        <w:rPr>
          <w:rFonts w:ascii="Times New Roman" w:hAnsi="Times New Roman" w:cs="Times New Roman"/>
          <w:b/>
          <w:sz w:val="24"/>
          <w:szCs w:val="24"/>
        </w:rPr>
        <w:t>Коррекция водно-электролитных нарушений</w:t>
      </w:r>
    </w:p>
    <w:tbl>
      <w:tblPr>
        <w:tblStyle w:val="a6"/>
        <w:tblW w:w="0" w:type="auto"/>
        <w:tblLook w:val="04A0" w:firstRow="1" w:lastRow="0" w:firstColumn="1" w:lastColumn="0" w:noHBand="0" w:noVBand="1"/>
      </w:tblPr>
      <w:tblGrid>
        <w:gridCol w:w="2122"/>
        <w:gridCol w:w="7789"/>
      </w:tblGrid>
      <w:tr w:rsidR="007F1C56" w:rsidRPr="00AB5627" w14:paraId="4ECB5494" w14:textId="77777777" w:rsidTr="007F1C56">
        <w:tc>
          <w:tcPr>
            <w:tcW w:w="2122" w:type="dxa"/>
          </w:tcPr>
          <w:p w14:paraId="2D077BB9"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rPr>
              <w:t>Гиперурекимия</w:t>
            </w:r>
          </w:p>
        </w:tc>
        <w:tc>
          <w:tcPr>
            <w:tcW w:w="7789" w:type="dxa"/>
          </w:tcPr>
          <w:p w14:paraId="13224499" w14:textId="77777777" w:rsidR="007F1C56" w:rsidRPr="00AB5627" w:rsidRDefault="007F1C56" w:rsidP="000C3373">
            <w:pPr>
              <w:numPr>
                <w:ilvl w:val="0"/>
                <w:numId w:val="47"/>
              </w:numPr>
              <w:rPr>
                <w:rFonts w:ascii="Times New Roman" w:hAnsi="Times New Roman"/>
                <w:szCs w:val="24"/>
              </w:rPr>
            </w:pPr>
            <w:r w:rsidRPr="00AB5627">
              <w:rPr>
                <w:rFonts w:ascii="Times New Roman" w:hAnsi="Times New Roman"/>
                <w:szCs w:val="24"/>
              </w:rPr>
              <w:t>увеличить объем инфузии до 5000 мл/м</w:t>
            </w:r>
            <w:r w:rsidRPr="00AB5627">
              <w:rPr>
                <w:rFonts w:ascii="Times New Roman" w:hAnsi="Times New Roman"/>
                <w:szCs w:val="24"/>
                <w:vertAlign w:val="superscript"/>
              </w:rPr>
              <w:t>2</w:t>
            </w:r>
            <w:r w:rsidRPr="00AB5627">
              <w:rPr>
                <w:rFonts w:ascii="Times New Roman" w:hAnsi="Times New Roman"/>
                <w:szCs w:val="24"/>
              </w:rPr>
              <w:t xml:space="preserve">/сутки. </w:t>
            </w:r>
          </w:p>
          <w:p w14:paraId="24AE53A3" w14:textId="77777777" w:rsidR="007F1C56" w:rsidRPr="00AB5627" w:rsidRDefault="007F1C56" w:rsidP="000C3373">
            <w:pPr>
              <w:numPr>
                <w:ilvl w:val="0"/>
                <w:numId w:val="47"/>
              </w:numPr>
              <w:rPr>
                <w:rFonts w:ascii="Times New Roman" w:hAnsi="Times New Roman"/>
                <w:szCs w:val="24"/>
              </w:rPr>
            </w:pPr>
            <w:r w:rsidRPr="00AB5627">
              <w:rPr>
                <w:rFonts w:ascii="Times New Roman" w:hAnsi="Times New Roman"/>
                <w:szCs w:val="24"/>
              </w:rPr>
              <w:t xml:space="preserve">стабилизировать рH мочи на уровне = 7,5 при нормальном содержании фосфатов в крови и на уровне = 7,0 при повышенной концентрации фосфатов в крови. Однако постоянно держать pH мочи на уровне 7,5 нельзя в связи с опасностью  кристаллизации гипоксантина.    </w:t>
            </w:r>
          </w:p>
        </w:tc>
      </w:tr>
      <w:tr w:rsidR="007F1C56" w:rsidRPr="00AB5627" w14:paraId="2BC4DCB3" w14:textId="77777777" w:rsidTr="007F1C56">
        <w:tc>
          <w:tcPr>
            <w:tcW w:w="2122" w:type="dxa"/>
          </w:tcPr>
          <w:p w14:paraId="69788CBA"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rPr>
              <w:t>Гипекалиемия</w:t>
            </w:r>
          </w:p>
        </w:tc>
        <w:tc>
          <w:tcPr>
            <w:tcW w:w="7789" w:type="dxa"/>
          </w:tcPr>
          <w:p w14:paraId="50BBA90A" w14:textId="77777777" w:rsidR="007F1C56" w:rsidRPr="00AB5627" w:rsidRDefault="007F1C56" w:rsidP="000C3373">
            <w:pPr>
              <w:numPr>
                <w:ilvl w:val="12"/>
                <w:numId w:val="0"/>
              </w:numPr>
              <w:ind w:left="567" w:hanging="567"/>
              <w:rPr>
                <w:rFonts w:ascii="Times New Roman" w:hAnsi="Times New Roman"/>
                <w:sz w:val="24"/>
                <w:szCs w:val="24"/>
              </w:rPr>
            </w:pPr>
            <w:r w:rsidRPr="00AB5627">
              <w:rPr>
                <w:rFonts w:ascii="Times New Roman" w:hAnsi="Times New Roman"/>
                <w:sz w:val="24"/>
                <w:szCs w:val="24"/>
                <w:u w:val="single"/>
              </w:rPr>
              <w:t>при К</w:t>
            </w:r>
            <w:r w:rsidRPr="00AB5627">
              <w:rPr>
                <w:rFonts w:ascii="Times New Roman" w:hAnsi="Times New Roman"/>
                <w:sz w:val="24"/>
                <w:szCs w:val="24"/>
                <w:u w:val="single"/>
                <w:vertAlign w:val="superscript"/>
              </w:rPr>
              <w:t>+</w:t>
            </w:r>
            <w:r w:rsidRPr="00AB5627">
              <w:rPr>
                <w:rFonts w:ascii="Times New Roman" w:hAnsi="Times New Roman"/>
                <w:sz w:val="24"/>
                <w:szCs w:val="24"/>
                <w:u w:val="single"/>
              </w:rPr>
              <w:t>&gt;6 ммоль/л</w:t>
            </w:r>
            <w:r w:rsidRPr="00AB5627">
              <w:rPr>
                <w:rFonts w:ascii="Times New Roman" w:hAnsi="Times New Roman"/>
                <w:sz w:val="24"/>
                <w:szCs w:val="24"/>
              </w:rPr>
              <w:t xml:space="preserve">:   </w:t>
            </w:r>
          </w:p>
          <w:p w14:paraId="4A50CCEF" w14:textId="77777777" w:rsidR="007F1C56" w:rsidRPr="00AB5627" w:rsidRDefault="007F1C56" w:rsidP="000C3373">
            <w:pPr>
              <w:numPr>
                <w:ilvl w:val="0"/>
                <w:numId w:val="48"/>
              </w:numPr>
              <w:rPr>
                <w:rFonts w:ascii="Times New Roman" w:hAnsi="Times New Roman"/>
                <w:szCs w:val="24"/>
              </w:rPr>
            </w:pPr>
            <w:r w:rsidRPr="00AB5627">
              <w:rPr>
                <w:rFonts w:ascii="Times New Roman" w:hAnsi="Times New Roman"/>
                <w:szCs w:val="24"/>
              </w:rPr>
              <w:t>подготовить пациента к гемодиализу и перевести в соответствующий центр с возможностью проведения гемодиализа;</w:t>
            </w:r>
          </w:p>
          <w:p w14:paraId="18D2C0AC" w14:textId="77777777" w:rsidR="007F1C56" w:rsidRPr="00AB5627" w:rsidRDefault="007F1C56" w:rsidP="000C3373">
            <w:pPr>
              <w:numPr>
                <w:ilvl w:val="0"/>
                <w:numId w:val="48"/>
              </w:numPr>
              <w:rPr>
                <w:rFonts w:ascii="Times New Roman" w:hAnsi="Times New Roman"/>
                <w:szCs w:val="24"/>
              </w:rPr>
            </w:pPr>
            <w:r w:rsidRPr="00AB5627">
              <w:rPr>
                <w:rFonts w:ascii="Times New Roman" w:hAnsi="Times New Roman"/>
                <w:szCs w:val="24"/>
              </w:rPr>
              <w:t>как неотложное мероприятие: глюкоза – 1г/кг + инсулин 0,3 E</w:t>
            </w:r>
            <w:r w:rsidRPr="00AB5627">
              <w:rPr>
                <w:rFonts w:ascii="Times New Roman" w:hAnsi="Times New Roman"/>
                <w:szCs w:val="24"/>
                <w:lang w:val="kk-KZ"/>
              </w:rPr>
              <w:t>д</w:t>
            </w:r>
            <w:r w:rsidRPr="00AB5627">
              <w:rPr>
                <w:rFonts w:ascii="Times New Roman" w:hAnsi="Times New Roman"/>
                <w:szCs w:val="24"/>
              </w:rPr>
              <w:t>/кг, в качестве 30-минутной инфузии (это приводит только к перераспределению K</w:t>
            </w:r>
            <w:r w:rsidRPr="00AB5627">
              <w:rPr>
                <w:rFonts w:ascii="Times New Roman" w:hAnsi="Times New Roman"/>
                <w:szCs w:val="24"/>
                <w:vertAlign w:val="superscript"/>
              </w:rPr>
              <w:t xml:space="preserve">+ </w:t>
            </w:r>
            <w:r w:rsidRPr="00AB5627">
              <w:rPr>
                <w:rFonts w:ascii="Times New Roman" w:hAnsi="Times New Roman"/>
                <w:szCs w:val="24"/>
              </w:rPr>
              <w:t xml:space="preserve"> внутри клетки, а через  2 - 4 часа распределение K</w:t>
            </w:r>
            <w:r w:rsidRPr="00AB5627">
              <w:rPr>
                <w:rFonts w:ascii="Times New Roman" w:hAnsi="Times New Roman"/>
                <w:szCs w:val="24"/>
                <w:vertAlign w:val="superscript"/>
              </w:rPr>
              <w:t>+</w:t>
            </w:r>
            <w:r w:rsidRPr="00AB5627">
              <w:rPr>
                <w:rFonts w:ascii="Times New Roman" w:hAnsi="Times New Roman"/>
                <w:szCs w:val="24"/>
              </w:rPr>
              <w:t xml:space="preserve"> возвращается к исходному. Следовательно, это только выигрыш во времени для подготовки к гемодиализу).</w:t>
            </w:r>
          </w:p>
          <w:p w14:paraId="683643C6" w14:textId="77777777" w:rsidR="007F1C56" w:rsidRPr="00AB5627" w:rsidRDefault="007F1C56" w:rsidP="000C3373">
            <w:pPr>
              <w:numPr>
                <w:ilvl w:val="0"/>
                <w:numId w:val="48"/>
              </w:numPr>
              <w:rPr>
                <w:rFonts w:ascii="Times New Roman" w:hAnsi="Times New Roman"/>
                <w:szCs w:val="24"/>
              </w:rPr>
            </w:pPr>
            <w:r w:rsidRPr="00AB5627">
              <w:rPr>
                <w:rFonts w:ascii="Times New Roman" w:hAnsi="Times New Roman"/>
                <w:szCs w:val="24"/>
              </w:rPr>
              <w:t>при ЭКГ-изменениях: глюконат кальция 10%  -  0,5 - 1(-2)  мл/кг  внутривенно медленно (опасность брадикардии) + NaHCO</w:t>
            </w:r>
            <w:r w:rsidRPr="00AB5627">
              <w:rPr>
                <w:rFonts w:ascii="Times New Roman" w:hAnsi="Times New Roman"/>
                <w:szCs w:val="24"/>
                <w:vertAlign w:val="subscript"/>
              </w:rPr>
              <w:t>3</w:t>
            </w:r>
            <w:r w:rsidRPr="00AB5627">
              <w:rPr>
                <w:rFonts w:ascii="Times New Roman" w:hAnsi="Times New Roman"/>
                <w:szCs w:val="24"/>
              </w:rPr>
              <w:t xml:space="preserve"> - 2 ммоль/кг внутривенно медленно струйно.</w:t>
            </w:r>
          </w:p>
          <w:p w14:paraId="04D2F31A"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u w:val="single"/>
              </w:rPr>
              <w:t>при К&gt;7 ммоль/л</w:t>
            </w:r>
            <w:r w:rsidRPr="00AB5627">
              <w:rPr>
                <w:rFonts w:ascii="Times New Roman" w:hAnsi="Times New Roman"/>
                <w:sz w:val="24"/>
                <w:szCs w:val="24"/>
              </w:rPr>
              <w:t>: срочно - гемодиализ! и если есть техническая возможность - трансвенозный сердечный регулятор ритма.</w:t>
            </w:r>
          </w:p>
        </w:tc>
      </w:tr>
      <w:tr w:rsidR="007F1C56" w:rsidRPr="00AB5627" w14:paraId="6741DE47" w14:textId="77777777" w:rsidTr="007F1C56">
        <w:tc>
          <w:tcPr>
            <w:tcW w:w="2122" w:type="dxa"/>
          </w:tcPr>
          <w:p w14:paraId="3A5397F8"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rPr>
              <w:t>Гиперфосфатемия</w:t>
            </w:r>
          </w:p>
        </w:tc>
        <w:tc>
          <w:tcPr>
            <w:tcW w:w="7789" w:type="dxa"/>
          </w:tcPr>
          <w:p w14:paraId="33F9CFE0" w14:textId="77777777" w:rsidR="007F1C56" w:rsidRPr="00AB5627" w:rsidRDefault="007F1C56" w:rsidP="000C3373">
            <w:pPr>
              <w:tabs>
                <w:tab w:val="left" w:pos="4678"/>
                <w:tab w:val="left" w:pos="8222"/>
              </w:tabs>
              <w:rPr>
                <w:rFonts w:ascii="Times New Roman" w:hAnsi="Times New Roman"/>
                <w:sz w:val="24"/>
                <w:szCs w:val="24"/>
              </w:rPr>
            </w:pPr>
            <w:r w:rsidRPr="00AB5627">
              <w:rPr>
                <w:rFonts w:ascii="Times New Roman" w:hAnsi="Times New Roman"/>
                <w:sz w:val="24"/>
                <w:szCs w:val="24"/>
              </w:rPr>
              <w:t>(P</w:t>
            </w:r>
            <w:r w:rsidRPr="00AB5627">
              <w:rPr>
                <w:rFonts w:ascii="Times New Roman" w:hAnsi="Times New Roman"/>
                <w:sz w:val="24"/>
                <w:szCs w:val="24"/>
                <w:vertAlign w:val="superscript"/>
              </w:rPr>
              <w:t xml:space="preserve">++ </w:t>
            </w:r>
            <w:r w:rsidRPr="00AB5627">
              <w:rPr>
                <w:rFonts w:ascii="Times New Roman" w:hAnsi="Times New Roman"/>
                <w:sz w:val="24"/>
                <w:szCs w:val="24"/>
              </w:rPr>
              <w:t xml:space="preserve">&gt;1,5 </w:t>
            </w:r>
            <w:r w:rsidRPr="00AB5627">
              <w:rPr>
                <w:rFonts w:ascii="Times New Roman" w:hAnsi="Times New Roman"/>
                <w:sz w:val="24"/>
                <w:szCs w:val="24"/>
              </w:rPr>
              <w:sym w:font="Symbol" w:char="F06D"/>
            </w:r>
            <w:r w:rsidRPr="00AB5627">
              <w:rPr>
                <w:rFonts w:ascii="Times New Roman" w:hAnsi="Times New Roman"/>
                <w:sz w:val="24"/>
                <w:szCs w:val="24"/>
              </w:rPr>
              <w:t>mol/l или 3 мг/100 мл)</w:t>
            </w:r>
          </w:p>
          <w:p w14:paraId="11A8827E" w14:textId="77777777" w:rsidR="007F1C56" w:rsidRPr="00AB5627" w:rsidRDefault="007F1C56" w:rsidP="000C3373">
            <w:pPr>
              <w:numPr>
                <w:ilvl w:val="0"/>
                <w:numId w:val="49"/>
              </w:numPr>
              <w:rPr>
                <w:rFonts w:ascii="Times New Roman" w:hAnsi="Times New Roman"/>
                <w:szCs w:val="24"/>
              </w:rPr>
            </w:pPr>
            <w:r w:rsidRPr="00AB5627">
              <w:rPr>
                <w:rFonts w:ascii="Times New Roman" w:hAnsi="Times New Roman"/>
                <w:szCs w:val="24"/>
              </w:rPr>
              <w:t>увеличить объем инфузии до 5000 мл/м</w:t>
            </w:r>
            <w:r w:rsidRPr="00AB5627">
              <w:rPr>
                <w:rFonts w:ascii="Times New Roman" w:hAnsi="Times New Roman"/>
                <w:szCs w:val="24"/>
                <w:vertAlign w:val="superscript"/>
              </w:rPr>
              <w:t>2</w:t>
            </w:r>
            <w:r w:rsidRPr="00AB5627">
              <w:rPr>
                <w:rFonts w:ascii="Times New Roman" w:hAnsi="Times New Roman"/>
                <w:szCs w:val="24"/>
              </w:rPr>
              <w:t xml:space="preserve">/сутки. </w:t>
            </w:r>
          </w:p>
          <w:p w14:paraId="08A2E582" w14:textId="77777777" w:rsidR="007F1C56" w:rsidRPr="00AB5627" w:rsidRDefault="007F1C56" w:rsidP="000C3373">
            <w:pPr>
              <w:numPr>
                <w:ilvl w:val="0"/>
                <w:numId w:val="49"/>
              </w:numPr>
              <w:rPr>
                <w:rFonts w:ascii="Times New Roman" w:hAnsi="Times New Roman"/>
                <w:szCs w:val="24"/>
              </w:rPr>
            </w:pPr>
            <w:r w:rsidRPr="00AB5627">
              <w:rPr>
                <w:rFonts w:ascii="Times New Roman" w:hAnsi="Times New Roman"/>
                <w:szCs w:val="24"/>
              </w:rPr>
              <w:t>pH мочи не должен быть более 7,0</w:t>
            </w:r>
          </w:p>
          <w:p w14:paraId="6C4B5582" w14:textId="77777777" w:rsidR="007F1C56" w:rsidRPr="00AB5627" w:rsidRDefault="007F1C56" w:rsidP="000C3373">
            <w:pPr>
              <w:numPr>
                <w:ilvl w:val="0"/>
                <w:numId w:val="49"/>
              </w:numPr>
              <w:rPr>
                <w:rFonts w:ascii="Times New Roman" w:hAnsi="Times New Roman"/>
                <w:szCs w:val="24"/>
              </w:rPr>
            </w:pPr>
            <w:r w:rsidRPr="00AB5627">
              <w:rPr>
                <w:rFonts w:ascii="Times New Roman" w:hAnsi="Times New Roman"/>
                <w:szCs w:val="24"/>
              </w:rPr>
              <w:t>назначить  aluminiumhydroxid  -  0,1 г/кг р.о. (для связывания фосфатов пищи).</w:t>
            </w:r>
          </w:p>
          <w:p w14:paraId="211C5FA7" w14:textId="77777777" w:rsidR="007F1C56" w:rsidRPr="00AB5627" w:rsidRDefault="007F1C56" w:rsidP="000C3373">
            <w:pPr>
              <w:numPr>
                <w:ilvl w:val="0"/>
                <w:numId w:val="49"/>
              </w:numPr>
              <w:rPr>
                <w:rFonts w:ascii="Times New Roman" w:hAnsi="Times New Roman"/>
                <w:szCs w:val="24"/>
              </w:rPr>
            </w:pPr>
            <w:r w:rsidRPr="00AB5627">
              <w:rPr>
                <w:rFonts w:ascii="Times New Roman" w:hAnsi="Times New Roman"/>
                <w:szCs w:val="24"/>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  - 0,5 - 1 (- 2) мл/кг внутривенно, медленно (монитор, опасность брадикардии).</w:t>
            </w:r>
          </w:p>
          <w:p w14:paraId="588E5438" w14:textId="77777777" w:rsidR="007F1C56" w:rsidRPr="00AB5627" w:rsidRDefault="007F1C56" w:rsidP="000C3373">
            <w:pPr>
              <w:numPr>
                <w:ilvl w:val="0"/>
                <w:numId w:val="49"/>
              </w:numPr>
              <w:rPr>
                <w:rFonts w:ascii="Times New Roman" w:hAnsi="Times New Roman"/>
                <w:szCs w:val="24"/>
              </w:rPr>
            </w:pPr>
            <w:r w:rsidRPr="00AB5627">
              <w:rPr>
                <w:rFonts w:ascii="Times New Roman" w:hAnsi="Times New Roman"/>
                <w:szCs w:val="24"/>
              </w:rPr>
              <w:t xml:space="preserve">если фосфат &gt; 10 мг/100 мл (5 </w:t>
            </w:r>
            <w:r w:rsidRPr="00AB5627">
              <w:rPr>
                <w:rFonts w:ascii="Times New Roman" w:hAnsi="Times New Roman"/>
                <w:szCs w:val="24"/>
              </w:rPr>
              <w:sym w:font="Symbol" w:char="F06D"/>
            </w:r>
            <w:r w:rsidRPr="00AB5627">
              <w:rPr>
                <w:rFonts w:ascii="Times New Roman" w:hAnsi="Times New Roman"/>
                <w:szCs w:val="24"/>
              </w:rPr>
              <w:t>моль/л) или фосфат кальция &gt; 6,0 ммоль/л – срочно гемодиализ</w:t>
            </w:r>
          </w:p>
        </w:tc>
      </w:tr>
      <w:tr w:rsidR="007F1C56" w:rsidRPr="00AB5627" w14:paraId="3895406F" w14:textId="77777777" w:rsidTr="007F1C56">
        <w:tc>
          <w:tcPr>
            <w:tcW w:w="2122" w:type="dxa"/>
          </w:tcPr>
          <w:p w14:paraId="64F9463F"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rPr>
              <w:t>Гипокальциемия</w:t>
            </w:r>
          </w:p>
        </w:tc>
        <w:tc>
          <w:tcPr>
            <w:tcW w:w="7789" w:type="dxa"/>
          </w:tcPr>
          <w:p w14:paraId="4A08D3C6" w14:textId="77777777" w:rsidR="007F1C56" w:rsidRPr="00AB5627" w:rsidRDefault="007F1C56" w:rsidP="000C3373">
            <w:pPr>
              <w:pStyle w:val="HTML"/>
              <w:rPr>
                <w:rFonts w:ascii="Times New Roman" w:hAnsi="Times New Roman" w:cs="Times New Roman"/>
              </w:rPr>
            </w:pPr>
            <w:r w:rsidRPr="00AB5627">
              <w:rPr>
                <w:rFonts w:ascii="Times New Roman" w:hAnsi="Times New Roman" w:cs="Times New Roman"/>
              </w:rPr>
              <w:t>Коррекция проводится только при появлении клинических симптомов гипокальциемии:</w:t>
            </w:r>
          </w:p>
          <w:p w14:paraId="4FB13A8E" w14:textId="77777777" w:rsidR="007F1C56" w:rsidRPr="00AB5627" w:rsidRDefault="007F1C56" w:rsidP="000C3373">
            <w:pPr>
              <w:numPr>
                <w:ilvl w:val="0"/>
                <w:numId w:val="50"/>
              </w:numPr>
              <w:rPr>
                <w:rFonts w:ascii="Times New Roman" w:hAnsi="Times New Roman"/>
                <w:szCs w:val="24"/>
              </w:rPr>
            </w:pPr>
            <w:r w:rsidRPr="00AB5627">
              <w:rPr>
                <w:rFonts w:ascii="Times New Roman" w:hAnsi="Times New Roman"/>
                <w:szCs w:val="24"/>
              </w:rPr>
              <w:t>глюконат кальция 10%  - 0,5 - 1  мл/кг внутривенно, медленно (монитор, опасность брадикардии);</w:t>
            </w:r>
          </w:p>
          <w:p w14:paraId="5D203B71" w14:textId="77777777" w:rsidR="007F1C56" w:rsidRPr="00AB5627" w:rsidRDefault="007F1C56" w:rsidP="000C3373">
            <w:pPr>
              <w:numPr>
                <w:ilvl w:val="0"/>
                <w:numId w:val="50"/>
              </w:numPr>
              <w:rPr>
                <w:rFonts w:ascii="Times New Roman" w:hAnsi="Times New Roman"/>
                <w:szCs w:val="24"/>
              </w:rPr>
            </w:pPr>
            <w:r w:rsidRPr="00AB5627">
              <w:rPr>
                <w:rFonts w:ascii="Times New Roman" w:hAnsi="Times New Roman"/>
                <w:szCs w:val="24"/>
              </w:rPr>
              <w:t>контроль концентрации Mg</w:t>
            </w:r>
            <w:r w:rsidRPr="00AB5627">
              <w:rPr>
                <w:rFonts w:ascii="Times New Roman" w:hAnsi="Times New Roman"/>
                <w:szCs w:val="24"/>
                <w:vertAlign w:val="superscript"/>
              </w:rPr>
              <w:t>++</w:t>
            </w:r>
            <w:r w:rsidRPr="00AB5627">
              <w:rPr>
                <w:rFonts w:ascii="Times New Roman" w:hAnsi="Times New Roman"/>
                <w:szCs w:val="24"/>
              </w:rPr>
              <w:t xml:space="preserve"> При гипомагнезиемии:  коррекция магния - 0,2 - 0,8 мэкв/кг в сутки длительной внутривенной инфузией (25%  раствор  сернокислой магнезии 0,1-0,4 мл/кг в сутки).</w:t>
            </w:r>
          </w:p>
        </w:tc>
      </w:tr>
      <w:tr w:rsidR="007F1C56" w:rsidRPr="00AB5627" w14:paraId="64205709" w14:textId="77777777" w:rsidTr="007F1C56">
        <w:tc>
          <w:tcPr>
            <w:tcW w:w="2122" w:type="dxa"/>
          </w:tcPr>
          <w:p w14:paraId="50D5A8C2"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rPr>
              <w:t>Олиго-/анурия</w:t>
            </w:r>
          </w:p>
        </w:tc>
        <w:tc>
          <w:tcPr>
            <w:tcW w:w="7789" w:type="dxa"/>
          </w:tcPr>
          <w:p w14:paraId="2FB7EA6D" w14:textId="77777777" w:rsidR="007F1C56" w:rsidRPr="00AB5627" w:rsidRDefault="007F1C56" w:rsidP="000C3373">
            <w:pPr>
              <w:pStyle w:val="HTML"/>
              <w:rPr>
                <w:rFonts w:ascii="Times New Roman" w:hAnsi="Times New Roman" w:cs="Times New Roman"/>
              </w:rPr>
            </w:pPr>
            <w:r w:rsidRPr="00AB5627">
              <w:rPr>
                <w:rFonts w:ascii="Times New Roman" w:hAnsi="Times New Roman" w:cs="Times New Roman"/>
              </w:rPr>
              <w:t>Отделение мочи менее 50 мл/м</w:t>
            </w:r>
            <w:r w:rsidRPr="00AB5627">
              <w:rPr>
                <w:rFonts w:ascii="Times New Roman" w:hAnsi="Times New Roman" w:cs="Times New Roman"/>
                <w:vertAlign w:val="superscript"/>
              </w:rPr>
              <w:t>2</w:t>
            </w:r>
            <w:r w:rsidRPr="00AB5627">
              <w:rPr>
                <w:rFonts w:ascii="Times New Roman" w:hAnsi="Times New Roman" w:cs="Times New Roman"/>
              </w:rPr>
              <w:t>в час, несмотря на введение фуросемида 10 мг/кг в сутки и инфузионную  терапию  в  объеме  130-200 мл/м</w:t>
            </w:r>
            <w:r w:rsidRPr="00AB5627">
              <w:rPr>
                <w:rFonts w:ascii="Times New Roman" w:hAnsi="Times New Roman" w:cs="Times New Roman"/>
                <w:vertAlign w:val="superscript"/>
              </w:rPr>
              <w:t>2</w:t>
            </w:r>
            <w:r w:rsidRPr="00AB5627">
              <w:rPr>
                <w:rFonts w:ascii="Times New Roman" w:hAnsi="Times New Roman" w:cs="Times New Roman"/>
              </w:rPr>
              <w:t xml:space="preserve"> в час</w:t>
            </w:r>
          </w:p>
          <w:p w14:paraId="3DA92A2B" w14:textId="77777777" w:rsidR="007F1C56" w:rsidRPr="00AB5627" w:rsidRDefault="007F1C56" w:rsidP="000C3373">
            <w:pPr>
              <w:pStyle w:val="HTML"/>
              <w:rPr>
                <w:rFonts w:ascii="Times New Roman" w:hAnsi="Times New Roman" w:cs="Times New Roman"/>
              </w:rPr>
            </w:pPr>
            <w:r w:rsidRPr="00AB5627">
              <w:rPr>
                <w:rFonts w:ascii="Times New Roman" w:hAnsi="Times New Roman" w:cs="Times New Roman"/>
              </w:rPr>
              <w:t>«Обычное» определение &lt; 5 мл/м</w:t>
            </w:r>
            <w:r w:rsidRPr="00AB5627">
              <w:rPr>
                <w:rFonts w:ascii="Times New Roman" w:hAnsi="Times New Roman" w:cs="Times New Roman"/>
                <w:vertAlign w:val="superscript"/>
              </w:rPr>
              <w:t>2</w:t>
            </w:r>
            <w:r w:rsidRPr="00AB5627">
              <w:rPr>
                <w:rFonts w:ascii="Times New Roman" w:hAnsi="Times New Roman" w:cs="Times New Roman"/>
              </w:rPr>
              <w:t xml:space="preserve"> в час к данной ситуации не применимо. Диурез должен оцениваться только вместе с объёмом реально вводимой жидкости.</w:t>
            </w:r>
          </w:p>
          <w:p w14:paraId="1DC393E8" w14:textId="77777777" w:rsidR="007F1C56" w:rsidRPr="00AB5627" w:rsidRDefault="007F1C56" w:rsidP="000C3373">
            <w:pPr>
              <w:pStyle w:val="HTML"/>
              <w:rPr>
                <w:rFonts w:ascii="Times New Roman" w:hAnsi="Times New Roman" w:cs="Times New Roman"/>
              </w:rPr>
            </w:pPr>
            <w:r w:rsidRPr="00AB5627">
              <w:rPr>
                <w:rFonts w:ascii="Times New Roman" w:hAnsi="Times New Roman" w:cs="Times New Roman"/>
              </w:rPr>
              <w:t>Возможные причины:</w:t>
            </w:r>
          </w:p>
          <w:p w14:paraId="730DEE6A" w14:textId="77777777" w:rsidR="007F1C56" w:rsidRPr="00AB5627" w:rsidRDefault="007F1C56" w:rsidP="000C3373">
            <w:pPr>
              <w:numPr>
                <w:ilvl w:val="0"/>
                <w:numId w:val="51"/>
              </w:numPr>
              <w:rPr>
                <w:rFonts w:ascii="Times New Roman" w:hAnsi="Times New Roman"/>
                <w:szCs w:val="24"/>
              </w:rPr>
            </w:pPr>
            <w:r w:rsidRPr="00AB5627">
              <w:rPr>
                <w:rFonts w:ascii="Times New Roman" w:hAnsi="Times New Roman"/>
                <w:szCs w:val="24"/>
              </w:rPr>
              <w:t>УЗИ: Обструкция мочевыводящих путей; Инфильтрация почек.</w:t>
            </w:r>
          </w:p>
          <w:p w14:paraId="78804F1E" w14:textId="77777777" w:rsidR="007F1C56" w:rsidRPr="00AB5627" w:rsidRDefault="007F1C56" w:rsidP="000C3373">
            <w:pPr>
              <w:numPr>
                <w:ilvl w:val="0"/>
                <w:numId w:val="51"/>
              </w:numPr>
              <w:rPr>
                <w:rFonts w:ascii="Times New Roman" w:hAnsi="Times New Roman"/>
                <w:szCs w:val="24"/>
              </w:rPr>
            </w:pPr>
            <w:r w:rsidRPr="00AB5627">
              <w:rPr>
                <w:rFonts w:ascii="Times New Roman" w:hAnsi="Times New Roman"/>
                <w:szCs w:val="24"/>
              </w:rPr>
              <w:t>лаборатория: K</w:t>
            </w:r>
            <w:r w:rsidRPr="00AB5627">
              <w:rPr>
                <w:rFonts w:ascii="Times New Roman" w:hAnsi="Times New Roman"/>
                <w:szCs w:val="24"/>
                <w:vertAlign w:val="superscript"/>
              </w:rPr>
              <w:t>+</w:t>
            </w:r>
            <w:r w:rsidRPr="00AB5627">
              <w:rPr>
                <w:rFonts w:ascii="Times New Roman" w:hAnsi="Times New Roman"/>
                <w:szCs w:val="24"/>
              </w:rPr>
              <w:t>, Ca</w:t>
            </w:r>
            <w:r w:rsidRPr="00AB5627">
              <w:rPr>
                <w:rFonts w:ascii="Times New Roman" w:hAnsi="Times New Roman"/>
                <w:szCs w:val="24"/>
                <w:vertAlign w:val="superscript"/>
              </w:rPr>
              <w:t>++</w:t>
            </w:r>
            <w:r w:rsidRPr="00AB5627">
              <w:rPr>
                <w:rFonts w:ascii="Times New Roman" w:hAnsi="Times New Roman"/>
                <w:szCs w:val="24"/>
              </w:rPr>
              <w:t>, мочевая кислота, фосфат.</w:t>
            </w:r>
          </w:p>
          <w:p w14:paraId="6D68206A" w14:textId="77777777" w:rsidR="007F1C56" w:rsidRPr="00AB5627" w:rsidRDefault="007F1C56" w:rsidP="000C3373">
            <w:pPr>
              <w:numPr>
                <w:ilvl w:val="0"/>
                <w:numId w:val="51"/>
              </w:numPr>
              <w:rPr>
                <w:rFonts w:ascii="Times New Roman" w:hAnsi="Times New Roman"/>
                <w:szCs w:val="24"/>
              </w:rPr>
            </w:pPr>
            <w:r w:rsidRPr="00AB5627">
              <w:rPr>
                <w:rFonts w:ascii="Times New Roman" w:hAnsi="Times New Roman"/>
                <w:szCs w:val="24"/>
              </w:rPr>
              <w:t>моча: кристаллы уратов, кристаллы фосфата кальция.</w:t>
            </w:r>
          </w:p>
          <w:p w14:paraId="4EB07FB6" w14:textId="77777777" w:rsidR="007F1C56" w:rsidRPr="00AB5627" w:rsidRDefault="007F1C56" w:rsidP="000C3373">
            <w:pPr>
              <w:numPr>
                <w:ilvl w:val="0"/>
                <w:numId w:val="51"/>
              </w:numPr>
              <w:rPr>
                <w:rFonts w:ascii="Times New Roman" w:hAnsi="Times New Roman"/>
                <w:szCs w:val="24"/>
              </w:rPr>
            </w:pPr>
            <w:r w:rsidRPr="00AB5627">
              <w:rPr>
                <w:rFonts w:ascii="Times New Roman" w:hAnsi="Times New Roman"/>
                <w:szCs w:val="24"/>
              </w:rPr>
              <w:t>терапия: гемодиализ, самое позднее при подъёме K</w:t>
            </w:r>
            <w:r w:rsidRPr="00AB5627">
              <w:rPr>
                <w:rFonts w:ascii="Times New Roman" w:hAnsi="Times New Roman"/>
                <w:szCs w:val="24"/>
                <w:vertAlign w:val="superscript"/>
              </w:rPr>
              <w:t>+</w:t>
            </w:r>
            <w:r w:rsidRPr="00AB5627">
              <w:rPr>
                <w:rFonts w:ascii="Times New Roman" w:hAnsi="Times New Roman"/>
                <w:szCs w:val="24"/>
              </w:rPr>
              <w:t xml:space="preserve">&gt; 6 mmol/L. </w:t>
            </w:r>
          </w:p>
        </w:tc>
      </w:tr>
      <w:tr w:rsidR="007F1C56" w:rsidRPr="00AB5627" w14:paraId="0862CB92" w14:textId="77777777" w:rsidTr="007F1C56">
        <w:tc>
          <w:tcPr>
            <w:tcW w:w="2122" w:type="dxa"/>
          </w:tcPr>
          <w:p w14:paraId="47B7E004" w14:textId="77777777" w:rsidR="007F1C56" w:rsidRPr="00AB5627" w:rsidRDefault="007F1C56" w:rsidP="000C3373">
            <w:pPr>
              <w:rPr>
                <w:rFonts w:ascii="Times New Roman" w:hAnsi="Times New Roman"/>
                <w:sz w:val="24"/>
                <w:szCs w:val="24"/>
              </w:rPr>
            </w:pPr>
            <w:r w:rsidRPr="00AB5627">
              <w:rPr>
                <w:rFonts w:ascii="Times New Roman" w:hAnsi="Times New Roman"/>
                <w:sz w:val="24"/>
                <w:szCs w:val="24"/>
              </w:rPr>
              <w:t>Показания к гемодиализу</w:t>
            </w:r>
          </w:p>
        </w:tc>
        <w:tc>
          <w:tcPr>
            <w:tcW w:w="7789" w:type="dxa"/>
          </w:tcPr>
          <w:p w14:paraId="7419DAEF" w14:textId="77777777" w:rsidR="007F1C56" w:rsidRPr="00AB5627" w:rsidRDefault="007F1C56" w:rsidP="000C3373">
            <w:pPr>
              <w:numPr>
                <w:ilvl w:val="0"/>
                <w:numId w:val="52"/>
              </w:numPr>
              <w:rPr>
                <w:rFonts w:ascii="Times New Roman" w:hAnsi="Times New Roman"/>
                <w:szCs w:val="24"/>
              </w:rPr>
            </w:pPr>
            <w:r w:rsidRPr="00AB5627">
              <w:rPr>
                <w:rFonts w:ascii="Times New Roman" w:hAnsi="Times New Roman"/>
                <w:szCs w:val="24"/>
              </w:rPr>
              <w:t>K</w:t>
            </w:r>
            <w:r w:rsidRPr="00AB5627">
              <w:rPr>
                <w:rFonts w:ascii="Times New Roman" w:hAnsi="Times New Roman"/>
                <w:szCs w:val="24"/>
                <w:vertAlign w:val="superscript"/>
              </w:rPr>
              <w:t>+</w:t>
            </w:r>
            <w:r w:rsidRPr="00AB5627">
              <w:rPr>
                <w:rFonts w:ascii="Times New Roman" w:hAnsi="Times New Roman"/>
                <w:szCs w:val="24"/>
              </w:rPr>
              <w:t>&gt; 7 mmol/L или подъём &gt; 6 mmol/L несмотря на достаточную инфузионную терапию и диуретики;</w:t>
            </w:r>
          </w:p>
          <w:p w14:paraId="1EF0E8BB" w14:textId="77777777" w:rsidR="007F1C56" w:rsidRPr="00AB5627" w:rsidRDefault="007F1C56" w:rsidP="000C3373">
            <w:pPr>
              <w:numPr>
                <w:ilvl w:val="0"/>
                <w:numId w:val="52"/>
              </w:numPr>
              <w:rPr>
                <w:rFonts w:ascii="Times New Roman" w:hAnsi="Times New Roman"/>
                <w:szCs w:val="24"/>
              </w:rPr>
            </w:pPr>
            <w:r w:rsidRPr="00AB5627">
              <w:rPr>
                <w:rFonts w:ascii="Times New Roman" w:hAnsi="Times New Roman"/>
                <w:szCs w:val="24"/>
              </w:rPr>
              <w:t>фосфат &gt; 10 мг/100 мл (5 ммоль/л) или продукт CaxP&gt; 6,0 ммоль/л</w:t>
            </w:r>
          </w:p>
          <w:p w14:paraId="1B1D029C" w14:textId="77777777" w:rsidR="007F1C56" w:rsidRPr="00AB5627" w:rsidRDefault="007F1C56" w:rsidP="000C3373">
            <w:pPr>
              <w:numPr>
                <w:ilvl w:val="0"/>
                <w:numId w:val="52"/>
              </w:numPr>
              <w:rPr>
                <w:rFonts w:ascii="Times New Roman" w:hAnsi="Times New Roman"/>
                <w:szCs w:val="24"/>
              </w:rPr>
            </w:pPr>
            <w:r w:rsidRPr="00AB5627">
              <w:rPr>
                <w:rFonts w:ascii="Times New Roman" w:hAnsi="Times New Roman"/>
                <w:szCs w:val="24"/>
              </w:rPr>
              <w:t>отделение мочи менее 50 мл/м</w:t>
            </w:r>
            <w:r w:rsidRPr="00AB5627">
              <w:rPr>
                <w:rFonts w:ascii="Times New Roman" w:hAnsi="Times New Roman"/>
                <w:szCs w:val="24"/>
                <w:vertAlign w:val="superscript"/>
              </w:rPr>
              <w:t>2</w:t>
            </w:r>
            <w:r w:rsidRPr="00AB5627">
              <w:rPr>
                <w:rFonts w:ascii="Times New Roman" w:hAnsi="Times New Roman"/>
                <w:szCs w:val="24"/>
              </w:rPr>
              <w:t>в час, несмотря на введение фуросемида 10 мг/кг в сутки и инфузионную  терапию  в  объеме  130-200 мл/м</w:t>
            </w:r>
            <w:r w:rsidRPr="00AB5627">
              <w:rPr>
                <w:rFonts w:ascii="Times New Roman" w:hAnsi="Times New Roman"/>
                <w:szCs w:val="24"/>
                <w:vertAlign w:val="superscript"/>
              </w:rPr>
              <w:t>2</w:t>
            </w:r>
            <w:r w:rsidRPr="00AB5627">
              <w:rPr>
                <w:rFonts w:ascii="Times New Roman" w:hAnsi="Times New Roman"/>
                <w:szCs w:val="24"/>
              </w:rPr>
              <w:t xml:space="preserve"> в час</w:t>
            </w:r>
          </w:p>
          <w:p w14:paraId="42F9E8BF" w14:textId="77777777" w:rsidR="007F1C56" w:rsidRPr="00AB5627" w:rsidRDefault="007F1C56" w:rsidP="000C3373">
            <w:pPr>
              <w:numPr>
                <w:ilvl w:val="0"/>
                <w:numId w:val="52"/>
              </w:numPr>
              <w:rPr>
                <w:rFonts w:ascii="Times New Roman" w:hAnsi="Times New Roman"/>
                <w:szCs w:val="24"/>
              </w:rPr>
            </w:pPr>
            <w:r w:rsidRPr="00AB5627">
              <w:rPr>
                <w:rFonts w:ascii="Times New Roman" w:hAnsi="Times New Roman"/>
                <w:szCs w:val="24"/>
              </w:rPr>
              <w:t>двусторонняя высокая или полная обструкция мочевыводящих путей</w:t>
            </w:r>
          </w:p>
        </w:tc>
      </w:tr>
    </w:tbl>
    <w:p w14:paraId="51284DE5" w14:textId="77777777" w:rsidR="00032262" w:rsidRPr="00AB5627" w:rsidRDefault="00032262" w:rsidP="00B07011">
      <w:pPr>
        <w:tabs>
          <w:tab w:val="left" w:pos="284"/>
        </w:tabs>
        <w:spacing w:after="0" w:line="240" w:lineRule="auto"/>
        <w:jc w:val="both"/>
        <w:rPr>
          <w:rFonts w:ascii="Times New Roman" w:hAnsi="Times New Roman" w:cs="Times New Roman"/>
          <w:sz w:val="28"/>
          <w:szCs w:val="28"/>
        </w:rPr>
      </w:pPr>
    </w:p>
    <w:sectPr w:rsidR="00032262" w:rsidRPr="00AB5627" w:rsidSect="00B07011">
      <w:endnotePr>
        <w:numFmt w:val="decimal"/>
      </w:endnotePr>
      <w:pgSz w:w="11906" w:h="16838"/>
      <w:pgMar w:top="851" w:right="851" w:bottom="851"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begesheva_d" w:date="2016-11-14T14:52:00Z" w:initials="b">
    <w:p w14:paraId="1C75A602" w14:textId="77777777" w:rsidR="00E441F5" w:rsidRDefault="00E441F5" w:rsidP="00ED3683">
      <w:pPr>
        <w:pStyle w:val="af1"/>
      </w:pPr>
      <w:r>
        <w:rPr>
          <w:rStyle w:val="af0"/>
        </w:rPr>
        <w:annotationRef/>
      </w:r>
      <w:r w:rsidRPr="00ED3683">
        <w:rPr>
          <w:color w:val="000000"/>
        </w:rPr>
        <w:t xml:space="preserve">По данным </w:t>
      </w:r>
      <w:r w:rsidRPr="00ED3683">
        <w:rPr>
          <w:color w:val="000000"/>
          <w:lang w:val="en-US"/>
        </w:rPr>
        <w:t>BNF</w:t>
      </w:r>
      <w:r>
        <w:rPr>
          <w:color w:val="000000"/>
        </w:rPr>
        <w:t xml:space="preserve"> представлен как </w:t>
      </w:r>
      <w:r w:rsidRPr="00ED3683">
        <w:rPr>
          <w:color w:val="000000"/>
          <w:lang w:val="en-US"/>
        </w:rPr>
        <w:t>c</w:t>
      </w:r>
      <w:r w:rsidRPr="00ED3683">
        <w:rPr>
          <w:color w:val="000000"/>
        </w:rPr>
        <w:t>тартовая терапия прогрессирующего хронического лимфоцитарного В-клеточного лейкоза  (ХЛЛ)  или после терапии первой линии у пациентов с клеточным резервом  костного мозга.</w:t>
      </w:r>
      <w:r w:rsidRPr="00ED3683">
        <w:rPr>
          <w:rStyle w:val="af0"/>
          <w:sz w:val="28"/>
          <w:szCs w:val="28"/>
        </w:rPr>
        <w:t xml:space="preserve"> </w:t>
      </w:r>
      <w:r>
        <w:rPr>
          <w:rStyle w:val="af0"/>
          <w:sz w:val="28"/>
          <w:szCs w:val="28"/>
        </w:rPr>
        <w:t>Рассмотреть вопрос о необходимости применения данного препарата для ЛХ (обосновать).</w:t>
      </w:r>
    </w:p>
    <w:p w14:paraId="686E5937" w14:textId="77777777" w:rsidR="00E441F5" w:rsidRPr="00ED3683" w:rsidRDefault="00E441F5">
      <w:pPr>
        <w:pStyle w:val="af1"/>
      </w:pPr>
    </w:p>
  </w:comment>
  <w:comment w:id="2" w:author="begesheva_d" w:date="2016-11-14T14:39:00Z" w:initials="b">
    <w:p w14:paraId="6C617F8D" w14:textId="77777777" w:rsidR="00E441F5" w:rsidRPr="00A67B51" w:rsidRDefault="00E441F5" w:rsidP="00A67B51">
      <w:pPr>
        <w:spacing w:after="0" w:line="240" w:lineRule="auto"/>
        <w:rPr>
          <w:rFonts w:ascii="Times New Roman" w:hAnsi="Times New Roman" w:cs="Times New Roman"/>
          <w:b/>
          <w:sz w:val="28"/>
          <w:szCs w:val="28"/>
          <w:shd w:val="clear" w:color="auto" w:fill="FFFFFF"/>
        </w:rPr>
      </w:pPr>
      <w:r>
        <w:rPr>
          <w:rStyle w:val="af0"/>
        </w:rPr>
        <w:annotationRef/>
      </w:r>
      <w:r w:rsidRPr="00A67B51">
        <w:rPr>
          <w:rFonts w:ascii="Times New Roman" w:hAnsi="Times New Roman" w:cs="Times New Roman"/>
        </w:rPr>
        <w:t xml:space="preserve">По данным международных источников информации не входит в схему лечения ЛХ </w:t>
      </w:r>
      <w:r w:rsidRPr="00A67B51">
        <w:rPr>
          <w:rFonts w:ascii="Times New Roman" w:hAnsi="Times New Roman" w:cs="Times New Roman"/>
          <w:b/>
          <w:sz w:val="28"/>
          <w:szCs w:val="28"/>
          <w:lang w:val="en-US"/>
        </w:rPr>
        <w:t>Stanford</w:t>
      </w:r>
      <w:r w:rsidRPr="00A67B51">
        <w:rPr>
          <w:rFonts w:ascii="Times New Roman" w:hAnsi="Times New Roman" w:cs="Times New Roman"/>
          <w:b/>
          <w:sz w:val="28"/>
          <w:szCs w:val="28"/>
        </w:rPr>
        <w:t xml:space="preserve"> </w:t>
      </w:r>
      <w:r w:rsidRPr="00A67B51">
        <w:rPr>
          <w:rFonts w:ascii="Times New Roman" w:hAnsi="Times New Roman" w:cs="Times New Roman"/>
          <w:b/>
          <w:sz w:val="28"/>
          <w:szCs w:val="28"/>
          <w:lang w:val="en-US"/>
        </w:rPr>
        <w:t>V</w:t>
      </w:r>
      <w:r>
        <w:rPr>
          <w:rFonts w:ascii="Times New Roman" w:hAnsi="Times New Roman" w:cs="Times New Roman"/>
          <w:b/>
          <w:sz w:val="28"/>
          <w:szCs w:val="28"/>
        </w:rPr>
        <w:t xml:space="preserve">. </w:t>
      </w:r>
      <w:r>
        <w:rPr>
          <w:rFonts w:ascii="Times New Roman" w:hAnsi="Times New Roman" w:cs="Times New Roman"/>
          <w:sz w:val="28"/>
          <w:szCs w:val="28"/>
        </w:rPr>
        <w:t>Данный препарат лицензирован для лечения рака простаты.</w:t>
      </w:r>
      <w:r w:rsidRPr="00A67B51">
        <w:rPr>
          <w:rFonts w:ascii="Times New Roman" w:hAnsi="Times New Roman" w:cs="Times New Roman"/>
          <w:b/>
          <w:sz w:val="28"/>
          <w:szCs w:val="28"/>
          <w:shd w:val="clear" w:color="auto" w:fill="FFFFFF"/>
        </w:rPr>
        <w:t xml:space="preserve">   </w:t>
      </w:r>
    </w:p>
    <w:p w14:paraId="736725A0" w14:textId="77777777" w:rsidR="00E441F5" w:rsidRDefault="00E441F5">
      <w:pPr>
        <w:pStyle w:val="af1"/>
      </w:pPr>
    </w:p>
  </w:comment>
  <w:comment w:id="3" w:author="begesheva_d" w:date="2016-11-14T14:40:00Z" w:initials="b">
    <w:p w14:paraId="571B706C" w14:textId="77777777" w:rsidR="00E441F5" w:rsidRDefault="00E441F5">
      <w:pPr>
        <w:pStyle w:val="af1"/>
      </w:pPr>
      <w:r>
        <w:rPr>
          <w:rStyle w:val="af0"/>
        </w:rPr>
        <w:annotationRef/>
      </w:r>
      <w:r>
        <w:t>Нет регистрации на территории РК.</w:t>
      </w:r>
    </w:p>
  </w:comment>
  <w:comment w:id="4" w:author="begesheva_d" w:date="2016-11-14T15:08:00Z" w:initials="b">
    <w:p w14:paraId="52B4BE78" w14:textId="77777777" w:rsidR="00E441F5" w:rsidRDefault="00E441F5">
      <w:pPr>
        <w:pStyle w:val="af1"/>
      </w:pPr>
      <w:r>
        <w:rPr>
          <w:rStyle w:val="af0"/>
        </w:rPr>
        <w:annotationRef/>
      </w:r>
      <w:r w:rsidRPr="00CB41FB">
        <w:t xml:space="preserve"> </w:t>
      </w:r>
      <w:r>
        <w:rPr>
          <w:rFonts w:ascii="verdana, arial" w:hAnsi="verdana, arial"/>
          <w:color w:val="000000"/>
        </w:rPr>
        <w:t>Г</w:t>
      </w:r>
      <w:r w:rsidRPr="00CB41FB">
        <w:rPr>
          <w:rFonts w:ascii="verdana, arial" w:hAnsi="verdana, arial"/>
          <w:color w:val="000000"/>
        </w:rPr>
        <w:t>ранулоцитарный колониестимулирующий фактор</w:t>
      </w:r>
      <w:r>
        <w:rPr>
          <w:rFonts w:ascii="verdana, arial" w:hAnsi="verdana, arial"/>
          <w:color w:val="000000"/>
        </w:rPr>
        <w:t xml:space="preserve"> - уточнить названия лекарственных препаратов, т к дозировка различна!!!</w:t>
      </w:r>
    </w:p>
  </w:comment>
  <w:comment w:id="5" w:author="begesheva_d" w:date="2016-11-14T15:04:00Z" w:initials="b">
    <w:p w14:paraId="7AFBD642" w14:textId="77777777" w:rsidR="00E441F5" w:rsidRDefault="00E441F5" w:rsidP="00CB41FB">
      <w:pPr>
        <w:pStyle w:val="af1"/>
      </w:pPr>
      <w:r>
        <w:rPr>
          <w:rStyle w:val="af0"/>
        </w:rPr>
        <w:annotationRef/>
      </w:r>
      <w:r>
        <w:rPr>
          <w:rFonts w:ascii="verdana, arial" w:hAnsi="verdana, arial"/>
          <w:color w:val="000000"/>
        </w:rPr>
        <w:t>Г</w:t>
      </w:r>
      <w:r w:rsidRPr="00CB41FB">
        <w:rPr>
          <w:rFonts w:ascii="verdana, arial" w:hAnsi="verdana, arial"/>
          <w:color w:val="000000"/>
        </w:rPr>
        <w:t>ранулоцитарный колониестимулирующий фактор</w:t>
      </w:r>
      <w:r>
        <w:rPr>
          <w:rFonts w:ascii="verdana, arial" w:hAnsi="verdana, arial"/>
          <w:color w:val="000000"/>
        </w:rPr>
        <w:t xml:space="preserve"> - уточнить названия лекарственных препаратов.</w:t>
      </w:r>
    </w:p>
    <w:p w14:paraId="2A57ABEC" w14:textId="77777777" w:rsidR="00E441F5" w:rsidRDefault="00E441F5">
      <w:pPr>
        <w:pStyle w:val="af1"/>
      </w:pPr>
    </w:p>
  </w:comment>
  <w:comment w:id="6" w:author="begesheva_d" w:date="2016-11-14T14:28:00Z" w:initials="b">
    <w:p w14:paraId="006B3FA6" w14:textId="77777777" w:rsidR="00E441F5" w:rsidRDefault="00E441F5">
      <w:pPr>
        <w:pStyle w:val="af1"/>
      </w:pPr>
      <w:r>
        <w:rPr>
          <w:rStyle w:val="af0"/>
        </w:rPr>
        <w:annotationRef/>
      </w:r>
      <w:r>
        <w:t>Торговое наименование, МНН – месна.</w:t>
      </w:r>
    </w:p>
  </w:comment>
  <w:comment w:id="7" w:author="begesheva_d" w:date="2016-11-14T14:32:00Z" w:initials="b">
    <w:p w14:paraId="2D757EA6" w14:textId="77777777" w:rsidR="00E441F5" w:rsidRDefault="00E441F5" w:rsidP="004D4007">
      <w:pPr>
        <w:pStyle w:val="af1"/>
      </w:pPr>
      <w:r>
        <w:rPr>
          <w:rStyle w:val="af0"/>
        </w:rPr>
        <w:annotationRef/>
      </w:r>
      <w:r>
        <w:t xml:space="preserve">Торговое наименование, МНН – месна. Нет </w:t>
      </w:r>
      <w:r w:rsidRPr="004D4007">
        <w:t>регистрации в данной лекарственной форме на территории РК.</w:t>
      </w:r>
      <w:r w:rsidRPr="004D4007">
        <w:rPr>
          <w:color w:val="000000"/>
          <w:sz w:val="18"/>
          <w:szCs w:val="18"/>
        </w:rPr>
        <w:t xml:space="preserve"> Является антидотом противоопухолевых средств из группы оксазафосфоринов (ифосфамид, циклофосфамид), оказывающего раздражающее действие на слизистую оболочку мочевыводящих путей.</w:t>
      </w:r>
    </w:p>
    <w:p w14:paraId="0F887AC1" w14:textId="77777777" w:rsidR="00E441F5" w:rsidRPr="004D4007" w:rsidRDefault="00E441F5">
      <w:pPr>
        <w:pStyle w:val="af1"/>
        <w:rPr>
          <w:strike/>
          <w:color w:val="FF0000"/>
        </w:rPr>
      </w:pPr>
    </w:p>
  </w:comment>
  <w:comment w:id="8" w:author="begesheva_d" w:date="2016-11-14T15:05:00Z" w:initials="b">
    <w:p w14:paraId="01D9F1EE" w14:textId="77777777" w:rsidR="00E441F5" w:rsidRPr="00CB41FB" w:rsidRDefault="00E441F5">
      <w:pPr>
        <w:pStyle w:val="af1"/>
      </w:pPr>
      <w:r>
        <w:rPr>
          <w:rStyle w:val="af0"/>
        </w:rPr>
        <w:annotationRef/>
      </w:r>
      <w:r>
        <w:t>Нет регистрации на территории РК.</w:t>
      </w:r>
    </w:p>
  </w:comment>
  <w:comment w:id="9" w:author="begesheva_d" w:date="2016-11-14T15:06:00Z" w:initials="b">
    <w:p w14:paraId="2122EEF3" w14:textId="77777777" w:rsidR="00E441F5" w:rsidRPr="00CB41FB" w:rsidRDefault="00E441F5" w:rsidP="00CB41FB">
      <w:pPr>
        <w:pStyle w:val="af1"/>
      </w:pPr>
      <w:r>
        <w:rPr>
          <w:rStyle w:val="af0"/>
        </w:rPr>
        <w:annotationRef/>
      </w:r>
      <w:r>
        <w:t>Нет регистрации на территории РК.</w:t>
      </w:r>
    </w:p>
    <w:p w14:paraId="543593F1" w14:textId="77777777" w:rsidR="00E441F5" w:rsidRDefault="00E441F5">
      <w:pPr>
        <w:pStyle w:val="af1"/>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6E5937" w15:done="0"/>
  <w15:commentEx w15:paraId="736725A0" w15:done="0"/>
  <w15:commentEx w15:paraId="571B706C" w15:done="0"/>
  <w15:commentEx w15:paraId="52B4BE78" w15:done="0"/>
  <w15:commentEx w15:paraId="2A57ABEC" w15:done="0"/>
  <w15:commentEx w15:paraId="006B3FA6" w15:done="0"/>
  <w15:commentEx w15:paraId="0F887AC1" w15:done="0"/>
  <w15:commentEx w15:paraId="01D9F1EE" w15:done="0"/>
  <w15:commentEx w15:paraId="543593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5F712" w14:textId="77777777" w:rsidR="000C57C8" w:rsidRDefault="000C57C8" w:rsidP="002C143E">
      <w:pPr>
        <w:spacing w:after="0" w:line="240" w:lineRule="auto"/>
      </w:pPr>
      <w:r>
        <w:separator/>
      </w:r>
    </w:p>
  </w:endnote>
  <w:endnote w:type="continuationSeparator" w:id="0">
    <w:p w14:paraId="58B0866E" w14:textId="77777777" w:rsidR="000C57C8" w:rsidRDefault="000C57C8" w:rsidP="002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BoldMT">
    <w:altName w:val="MS Gothic"/>
    <w:panose1 w:val="00000000000000000000"/>
    <w:charset w:val="80"/>
    <w:family w:val="swiss"/>
    <w:notTrueType/>
    <w:pitch w:val="default"/>
    <w:sig w:usb0="00000000" w:usb1="08070000" w:usb2="00000010" w:usb3="00000000" w:csb0="00020000" w:csb1="00000000"/>
  </w:font>
  <w:font w:name="ArialMT">
    <w:altName w:val="MS Gothic"/>
    <w:panose1 w:val="00000000000000000000"/>
    <w:charset w:val="80"/>
    <w:family w:val="swiss"/>
    <w:notTrueType/>
    <w:pitch w:val="default"/>
    <w:sig w:usb0="00000005" w:usb1="08070000" w:usb2="00000010" w:usb3="00000000" w:csb0="00020002" w:csb1="00000000"/>
  </w:font>
  <w:font w:name="TimesNewRomanPS-BoldMT">
    <w:altName w:val="MS Gothic"/>
    <w:panose1 w:val="00000000000000000000"/>
    <w:charset w:val="80"/>
    <w:family w:val="swiss"/>
    <w:notTrueType/>
    <w:pitch w:val="default"/>
    <w:sig w:usb0="00000001" w:usb1="08070000" w:usb2="00000010" w:usb3="00000000" w:csb0="00020000" w:csb1="00000000"/>
  </w:font>
  <w:font w:name="verdana, arial">
    <w:altName w:val="Times New Roman"/>
    <w:panose1 w:val="00000000000000000000"/>
    <w:charset w:val="00"/>
    <w:family w:val="roman"/>
    <w:notTrueType/>
    <w:pitch w:val="default"/>
  </w:font>
  <w:font w:name="TT1F13o00">
    <w:altName w:val="MS Mincho"/>
    <w:panose1 w:val="00000000000000000000"/>
    <w:charset w:val="80"/>
    <w:family w:val="auto"/>
    <w:notTrueType/>
    <w:pitch w:val="default"/>
    <w:sig w:usb0="00000001" w:usb1="08070000" w:usb2="00000010" w:usb3="00000000" w:csb0="00020000" w:csb1="00000000"/>
  </w:font>
  <w:font w:name="AdvOT1ef757c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6727938"/>
      <w:docPartObj>
        <w:docPartGallery w:val="Page Numbers (Bottom of Page)"/>
        <w:docPartUnique/>
      </w:docPartObj>
    </w:sdtPr>
    <w:sdtEndPr/>
    <w:sdtContent>
      <w:p w14:paraId="3EBC43DC" w14:textId="77777777" w:rsidR="00E441F5" w:rsidRDefault="003A6749">
        <w:pPr>
          <w:pStyle w:val="aff2"/>
          <w:jc w:val="right"/>
        </w:pPr>
        <w:r>
          <w:fldChar w:fldCharType="begin"/>
        </w:r>
        <w:r>
          <w:instrText>PAGE   \* MERGEFORMAT</w:instrText>
        </w:r>
        <w:r>
          <w:fldChar w:fldCharType="separate"/>
        </w:r>
        <w:r>
          <w:rPr>
            <w:noProof/>
          </w:rPr>
          <w:t>28</w:t>
        </w:r>
        <w:r>
          <w:rPr>
            <w:noProof/>
          </w:rPr>
          <w:fldChar w:fldCharType="end"/>
        </w:r>
      </w:p>
    </w:sdtContent>
  </w:sdt>
  <w:p w14:paraId="57843220" w14:textId="77777777" w:rsidR="00E441F5" w:rsidRDefault="00E441F5">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C8D66" w14:textId="77777777" w:rsidR="000C57C8" w:rsidRDefault="000C57C8" w:rsidP="002C143E">
      <w:pPr>
        <w:spacing w:after="0" w:line="240" w:lineRule="auto"/>
      </w:pPr>
      <w:r>
        <w:separator/>
      </w:r>
    </w:p>
  </w:footnote>
  <w:footnote w:type="continuationSeparator" w:id="0">
    <w:p w14:paraId="2D17A9FE" w14:textId="77777777" w:rsidR="000C57C8" w:rsidRDefault="000C57C8" w:rsidP="002C143E">
      <w:pPr>
        <w:spacing w:after="0" w:line="240" w:lineRule="auto"/>
      </w:pPr>
      <w:r>
        <w:continuationSeparator/>
      </w:r>
    </w:p>
  </w:footnote>
  <w:footnote w:id="1">
    <w:p w14:paraId="249688C2" w14:textId="77777777" w:rsidR="00E441F5" w:rsidRPr="007D68A8" w:rsidRDefault="00E441F5" w:rsidP="0027211A">
      <w:pPr>
        <w:shd w:val="clear" w:color="auto" w:fill="FFFFFF"/>
        <w:spacing w:after="0" w:line="240" w:lineRule="auto"/>
        <w:jc w:val="both"/>
        <w:rPr>
          <w:rFonts w:ascii="Times New Roman" w:hAnsi="Times New Roman" w:cs="Times New Roman"/>
          <w:color w:val="212121"/>
        </w:rPr>
      </w:pPr>
      <w:r>
        <w:footnoteRef/>
      </w:r>
      <w:r w:rsidRPr="001C135D">
        <w:rPr>
          <w:rFonts w:ascii="Times New Roman" w:hAnsi="Times New Roman" w:cs="Times New Roman"/>
          <w:sz w:val="20"/>
          <w:szCs w:val="20"/>
        </w:rPr>
        <w:t>В случае нодулярного склероза  классической лимфомы Ходжкина, градация на</w:t>
      </w:r>
      <w:r w:rsidRPr="001C135D">
        <w:rPr>
          <w:rFonts w:ascii="Times New Roman" w:hAnsi="Times New Roman" w:cs="Times New Roman"/>
          <w:sz w:val="20"/>
          <w:szCs w:val="20"/>
          <w:lang w:val="kk-KZ"/>
        </w:rPr>
        <w:t xml:space="preserve"> гистологические подтипы представляет и клинический интерес, поскольку явялется важным предиктором при стадиях </w:t>
      </w:r>
      <w:r w:rsidRPr="001C135D">
        <w:rPr>
          <w:rFonts w:ascii="Times New Roman" w:hAnsi="Times New Roman" w:cs="Times New Roman"/>
          <w:sz w:val="20"/>
          <w:szCs w:val="20"/>
          <w:lang w:val="en-US"/>
        </w:rPr>
        <w:t>EF</w:t>
      </w:r>
      <w:r w:rsidRPr="001C135D">
        <w:rPr>
          <w:rFonts w:ascii="Times New Roman" w:hAnsi="Times New Roman" w:cs="Times New Roman"/>
          <w:sz w:val="20"/>
          <w:szCs w:val="20"/>
        </w:rPr>
        <w:t xml:space="preserve"> и </w:t>
      </w:r>
      <w:r w:rsidRPr="001C135D">
        <w:rPr>
          <w:rFonts w:ascii="Times New Roman" w:hAnsi="Times New Roman" w:cs="Times New Roman"/>
          <w:sz w:val="20"/>
          <w:szCs w:val="20"/>
          <w:lang w:val="en-US"/>
        </w:rPr>
        <w:t>EU</w:t>
      </w:r>
      <w:r w:rsidRPr="001C135D">
        <w:rPr>
          <w:rFonts w:ascii="Times New Roman" w:hAnsi="Times New Roman" w:cs="Times New Roman"/>
          <w:sz w:val="20"/>
          <w:szCs w:val="20"/>
        </w:rPr>
        <w:t xml:space="preserve">. </w:t>
      </w:r>
      <w:r w:rsidRPr="001C135D">
        <w:rPr>
          <w:rFonts w:ascii="Times New Roman" w:hAnsi="Times New Roman" w:cs="Times New Roman"/>
          <w:sz w:val="20"/>
          <w:szCs w:val="20"/>
          <w:lang w:val="en-US"/>
        </w:rPr>
        <w:t>Grade</w:t>
      </w:r>
      <w:r w:rsidRPr="001C135D">
        <w:rPr>
          <w:rFonts w:ascii="Times New Roman" w:hAnsi="Times New Roman" w:cs="Times New Roman"/>
          <w:sz w:val="20"/>
          <w:szCs w:val="20"/>
        </w:rPr>
        <w:t xml:space="preserve"> 1 и  </w:t>
      </w:r>
      <w:r w:rsidRPr="001C135D">
        <w:rPr>
          <w:rFonts w:ascii="Times New Roman" w:hAnsi="Times New Roman" w:cs="Times New Roman"/>
          <w:sz w:val="20"/>
          <w:szCs w:val="20"/>
          <w:lang w:val="en-US"/>
        </w:rPr>
        <w:t>grade</w:t>
      </w:r>
      <w:r w:rsidRPr="001C135D">
        <w:rPr>
          <w:rFonts w:ascii="Times New Roman" w:hAnsi="Times New Roman" w:cs="Times New Roman"/>
          <w:sz w:val="20"/>
          <w:szCs w:val="20"/>
        </w:rPr>
        <w:t xml:space="preserve">2 морфологически легко различимы, однако прогноз </w:t>
      </w:r>
      <w:r w:rsidRPr="001C135D">
        <w:rPr>
          <w:rFonts w:ascii="Times New Roman" w:hAnsi="Times New Roman" w:cs="Times New Roman"/>
          <w:color w:val="212121"/>
          <w:sz w:val="20"/>
          <w:szCs w:val="20"/>
        </w:rPr>
        <w:t>существенно различается и не зависит от стадии(распространенности) опухолевого процесса . У больных с Grade II нодулярного склероза кЛХ в начале лечения может потребоваться  более агрессивная терапия</w:t>
      </w:r>
      <w:r w:rsidRPr="001C135D">
        <w:rPr>
          <w:rFonts w:ascii="Times New Roman" w:eastAsia="Calibri" w:hAnsi="Times New Roman" w:cs="Times New Roman"/>
          <w:sz w:val="20"/>
          <w:szCs w:val="20"/>
        </w:rPr>
        <w:t>[3]</w:t>
      </w:r>
      <w:r w:rsidRPr="001C135D">
        <w:rPr>
          <w:rFonts w:ascii="Times New Roman" w:hAnsi="Times New Roman" w:cs="Times New Roman"/>
          <w:color w:val="212121"/>
          <w:sz w:val="20"/>
          <w:szCs w:val="20"/>
        </w:rPr>
        <w:t>.</w:t>
      </w:r>
    </w:p>
    <w:p w14:paraId="3E093406" w14:textId="77777777" w:rsidR="00E441F5" w:rsidRDefault="00E441F5" w:rsidP="0027211A">
      <w:pPr>
        <w:spacing w:line="240" w:lineRule="auto"/>
      </w:pPr>
    </w:p>
  </w:footnote>
  <w:footnote w:id="2">
    <w:p w14:paraId="021D90D7" w14:textId="77777777" w:rsidR="00E441F5" w:rsidRPr="001C135D" w:rsidRDefault="00E441F5" w:rsidP="001C135D">
      <w:pPr>
        <w:spacing w:after="0"/>
        <w:rPr>
          <w:rFonts w:ascii="Times New Roman" w:hAnsi="Times New Roman" w:cs="Times New Roman"/>
          <w:sz w:val="20"/>
          <w:szCs w:val="20"/>
        </w:rPr>
      </w:pPr>
      <w:r w:rsidRPr="001C135D">
        <w:rPr>
          <w:rFonts w:ascii="Times New Roman" w:hAnsi="Times New Roman" w:cs="Times New Roman"/>
          <w:sz w:val="20"/>
          <w:szCs w:val="20"/>
        </w:rPr>
        <w:footnoteRef/>
      </w:r>
      <w:r w:rsidRPr="001C135D">
        <w:rPr>
          <w:rFonts w:ascii="Times New Roman" w:hAnsi="Times New Roman" w:cs="Times New Roman"/>
          <w:sz w:val="20"/>
          <w:szCs w:val="20"/>
        </w:rPr>
        <w:t xml:space="preserve">Для локализованных стадий рекомендуется использовать определение прогностических групп согласно </w:t>
      </w:r>
      <w:r w:rsidRPr="001C135D">
        <w:rPr>
          <w:rFonts w:ascii="Times New Roman" w:hAnsi="Times New Roman" w:cs="Times New Roman"/>
          <w:sz w:val="20"/>
          <w:szCs w:val="20"/>
          <w:lang w:val="en-US"/>
        </w:rPr>
        <w:t>GHSG</w:t>
      </w:r>
      <w:r w:rsidRPr="001C135D">
        <w:rPr>
          <w:rFonts w:ascii="Times New Roman" w:hAnsi="Times New Roman" w:cs="Times New Roman"/>
          <w:sz w:val="20"/>
          <w:szCs w:val="20"/>
        </w:rPr>
        <w:t xml:space="preserve">, для распространенных - </w:t>
      </w:r>
      <w:r w:rsidRPr="001C135D">
        <w:rPr>
          <w:rFonts w:ascii="Times New Roman" w:hAnsi="Times New Roman" w:cs="Times New Roman"/>
          <w:sz w:val="20"/>
          <w:szCs w:val="20"/>
          <w:lang w:val="en-US"/>
        </w:rPr>
        <w:t>IPS</w:t>
      </w:r>
    </w:p>
  </w:footnote>
  <w:footnote w:id="3">
    <w:p w14:paraId="434A4699" w14:textId="77777777" w:rsidR="00E441F5" w:rsidRPr="006464A4" w:rsidRDefault="00E441F5" w:rsidP="006464A4">
      <w:pPr>
        <w:spacing w:after="0" w:line="240" w:lineRule="auto"/>
        <w:jc w:val="both"/>
        <w:rPr>
          <w:rFonts w:ascii="Times New Roman" w:hAnsi="Times New Roman" w:cs="Times New Roman"/>
          <w:sz w:val="20"/>
          <w:szCs w:val="20"/>
          <w:shd w:val="clear" w:color="auto" w:fill="FFFFFF"/>
        </w:rPr>
      </w:pPr>
      <w:r>
        <w:rPr>
          <w:rStyle w:val="af9"/>
        </w:rPr>
        <w:footnoteRef/>
      </w:r>
      <w:r w:rsidRPr="00D45DBF">
        <w:rPr>
          <w:rFonts w:ascii="Times New Roman" w:hAnsi="Times New Roman" w:cs="Times New Roman"/>
          <w:sz w:val="20"/>
          <w:szCs w:val="20"/>
          <w:shd w:val="clear" w:color="auto" w:fill="FFFFFF"/>
        </w:rPr>
        <w:t>В исследованиях фазы 2 при рецидивирующей/рефрактерной лимфоме Ходжкина после ВДХТ+аутоТГСК ЧОО составила 75%, медиана БПВ составила 5,6 месяцев, а средняя продолжительность ответа (т.ч. полного ответа)  - 20,5 месяцев. Одноцентровое ретроспективное исследование свидетельствует о том,что Брентуксимаб  является эффективным мостиком к аллогенной трансплантации. Исследования о применении данного препарата в качестве поддержки и консолидирующей терапии с последующей ВДХТ+аутоТКМ  и еще проводятся.</w:t>
      </w:r>
    </w:p>
  </w:footnote>
  <w:footnote w:id="4">
    <w:p w14:paraId="138321CC" w14:textId="77777777" w:rsidR="00E441F5" w:rsidRPr="00827C9D" w:rsidRDefault="00E441F5" w:rsidP="006464A4">
      <w:pPr>
        <w:spacing w:after="0" w:line="240" w:lineRule="auto"/>
        <w:jc w:val="both"/>
        <w:rPr>
          <w:rFonts w:ascii="Times New Roman" w:hAnsi="Times New Roman" w:cs="Times New Roman"/>
          <w:sz w:val="20"/>
          <w:szCs w:val="20"/>
        </w:rPr>
      </w:pPr>
      <w:r w:rsidRPr="006464A4">
        <w:rPr>
          <w:vertAlign w:val="superscript"/>
        </w:rPr>
        <w:footnoteRef/>
      </w:r>
      <w:r w:rsidRPr="00827C9D">
        <w:rPr>
          <w:rFonts w:ascii="Times New Roman" w:hAnsi="Times New Roman" w:cs="Times New Roman"/>
          <w:sz w:val="20"/>
          <w:szCs w:val="20"/>
        </w:rPr>
        <w:t>Известно, что в возрастной группе старше 60 лет, количество случаев лимфомы Ходжкина достигает примерно 20%(Stark, Wood et al. 2002), а ряд исследований доказывает, что результаты лечения у таких пациентов значительно хуже, чем у молодых пациентов, особенно это касается распространенных стадий (</w:t>
      </w:r>
      <w:r w:rsidRPr="00827C9D">
        <w:rPr>
          <w:rFonts w:ascii="Times New Roman" w:hAnsi="Times New Roman" w:cs="Times New Roman"/>
          <w:sz w:val="20"/>
          <w:szCs w:val="20"/>
          <w:lang w:val="en-US"/>
        </w:rPr>
        <w:t>Evens</w:t>
      </w:r>
      <w:r w:rsidRPr="00827C9D">
        <w:rPr>
          <w:rFonts w:ascii="Times New Roman" w:hAnsi="Times New Roman" w:cs="Times New Roman"/>
          <w:sz w:val="20"/>
          <w:szCs w:val="20"/>
        </w:rPr>
        <w:t xml:space="preserve">, </w:t>
      </w:r>
      <w:r w:rsidRPr="00827C9D">
        <w:rPr>
          <w:rFonts w:ascii="Times New Roman" w:hAnsi="Times New Roman" w:cs="Times New Roman"/>
          <w:sz w:val="20"/>
          <w:szCs w:val="20"/>
          <w:lang w:val="en-US"/>
        </w:rPr>
        <w:t>Sweetenhametal</w:t>
      </w:r>
      <w:r w:rsidRPr="00827C9D">
        <w:rPr>
          <w:rFonts w:ascii="Times New Roman" w:hAnsi="Times New Roman" w:cs="Times New Roman"/>
          <w:sz w:val="20"/>
          <w:szCs w:val="20"/>
        </w:rPr>
        <w:t xml:space="preserve">. 2008; </w:t>
      </w:r>
      <w:r w:rsidRPr="00827C9D">
        <w:rPr>
          <w:rFonts w:ascii="Times New Roman" w:hAnsi="Times New Roman" w:cs="Times New Roman"/>
          <w:sz w:val="20"/>
          <w:szCs w:val="20"/>
          <w:lang w:val="en-US"/>
        </w:rPr>
        <w:t>Proctor</w:t>
      </w:r>
      <w:r w:rsidRPr="00827C9D">
        <w:rPr>
          <w:rFonts w:ascii="Times New Roman" w:hAnsi="Times New Roman" w:cs="Times New Roman"/>
          <w:sz w:val="20"/>
          <w:szCs w:val="20"/>
        </w:rPr>
        <w:t xml:space="preserve">, </w:t>
      </w:r>
      <w:r w:rsidRPr="00827C9D">
        <w:rPr>
          <w:rFonts w:ascii="Times New Roman" w:hAnsi="Times New Roman" w:cs="Times New Roman"/>
          <w:sz w:val="20"/>
          <w:szCs w:val="20"/>
          <w:lang w:val="en-US"/>
        </w:rPr>
        <w:t>Wilkinsonetal</w:t>
      </w:r>
      <w:r w:rsidRPr="00827C9D">
        <w:rPr>
          <w:rFonts w:ascii="Times New Roman" w:hAnsi="Times New Roman" w:cs="Times New Roman"/>
          <w:sz w:val="20"/>
          <w:szCs w:val="20"/>
        </w:rPr>
        <w:t xml:space="preserve">. 2009; </w:t>
      </w:r>
      <w:r w:rsidRPr="00827C9D">
        <w:rPr>
          <w:rFonts w:ascii="Times New Roman" w:hAnsi="Times New Roman" w:cs="Times New Roman"/>
          <w:sz w:val="20"/>
          <w:szCs w:val="20"/>
          <w:lang w:val="en-US"/>
        </w:rPr>
        <w:t>Evens</w:t>
      </w:r>
      <w:r w:rsidRPr="00827C9D">
        <w:rPr>
          <w:rFonts w:ascii="Times New Roman" w:hAnsi="Times New Roman" w:cs="Times New Roman"/>
          <w:sz w:val="20"/>
          <w:szCs w:val="20"/>
        </w:rPr>
        <w:t xml:space="preserve">, </w:t>
      </w:r>
      <w:r w:rsidRPr="00827C9D">
        <w:rPr>
          <w:rFonts w:ascii="Times New Roman" w:hAnsi="Times New Roman" w:cs="Times New Roman"/>
          <w:sz w:val="20"/>
          <w:szCs w:val="20"/>
          <w:lang w:val="en-US"/>
        </w:rPr>
        <w:t>Helenowskietal</w:t>
      </w:r>
      <w:r w:rsidRPr="00827C9D">
        <w:rPr>
          <w:rFonts w:ascii="Times New Roman" w:hAnsi="Times New Roman" w:cs="Times New Roman"/>
          <w:sz w:val="20"/>
          <w:szCs w:val="20"/>
        </w:rPr>
        <w:t xml:space="preserve">. 2012; </w:t>
      </w:r>
      <w:r w:rsidRPr="00827C9D">
        <w:rPr>
          <w:rFonts w:ascii="Times New Roman" w:hAnsi="Times New Roman" w:cs="Times New Roman"/>
          <w:sz w:val="20"/>
          <w:szCs w:val="20"/>
          <w:lang w:val="en-US"/>
        </w:rPr>
        <w:t>Evens</w:t>
      </w:r>
      <w:r w:rsidRPr="00827C9D">
        <w:rPr>
          <w:rFonts w:ascii="Times New Roman" w:hAnsi="Times New Roman" w:cs="Times New Roman"/>
          <w:sz w:val="20"/>
          <w:szCs w:val="20"/>
        </w:rPr>
        <w:t xml:space="preserve">, </w:t>
      </w:r>
      <w:r w:rsidRPr="00827C9D">
        <w:rPr>
          <w:rFonts w:ascii="Times New Roman" w:hAnsi="Times New Roman" w:cs="Times New Roman"/>
          <w:sz w:val="20"/>
          <w:szCs w:val="20"/>
          <w:lang w:val="en-US"/>
        </w:rPr>
        <w:t>Hongetal</w:t>
      </w:r>
      <w:r w:rsidRPr="00827C9D">
        <w:rPr>
          <w:rFonts w:ascii="Times New Roman" w:hAnsi="Times New Roman" w:cs="Times New Roman"/>
          <w:sz w:val="20"/>
          <w:szCs w:val="20"/>
        </w:rPr>
        <w:t xml:space="preserve">. 2013). Причиной летального исхода в пожилом возрасте чаще всего является не собственно ЛХ, а  осложнения связанные с токсичностью химиотерапии. К примеру, в исследованиях проведенных среди пациентов старше 60 лет в Северной Америке, в 24%  случаев смертность была связана с токсическим воздействием на легкие блеомицина (Evens, Hong et al. 2013).  </w:t>
      </w:r>
    </w:p>
    <w:p w14:paraId="28B43ACB" w14:textId="77777777" w:rsidR="00E441F5" w:rsidRPr="00827C9D" w:rsidRDefault="00E441F5" w:rsidP="00827C9D">
      <w:pPr>
        <w:spacing w:after="0" w:line="240" w:lineRule="auto"/>
        <w:ind w:firstLine="284"/>
        <w:jc w:val="both"/>
        <w:rPr>
          <w:rFonts w:ascii="Times New Roman" w:hAnsi="Times New Roman" w:cs="Times New Roman"/>
          <w:sz w:val="20"/>
          <w:szCs w:val="20"/>
        </w:rPr>
      </w:pPr>
      <w:r w:rsidRPr="00827C9D">
        <w:rPr>
          <w:rFonts w:ascii="Times New Roman" w:hAnsi="Times New Roman" w:cs="Times New Roman"/>
          <w:sz w:val="20"/>
          <w:szCs w:val="20"/>
        </w:rPr>
        <w:t>Безусловно, «золотым стандартом» лечения лимфомы Ходжкина являются курсы ABVD и BEACOPP  , однако,  рандомизированные исследования с применением данных схем содержат лишь небольшое количество пациентов пожилого возраста.</w:t>
      </w:r>
    </w:p>
    <w:p w14:paraId="2540539E" w14:textId="77777777" w:rsidR="00E441F5" w:rsidRPr="00827C9D" w:rsidRDefault="00E441F5" w:rsidP="00827C9D">
      <w:pPr>
        <w:spacing w:after="0" w:line="240" w:lineRule="auto"/>
        <w:jc w:val="both"/>
        <w:rPr>
          <w:rFonts w:ascii="Times New Roman" w:hAnsi="Times New Roman" w:cs="Times New Roman"/>
          <w:sz w:val="20"/>
          <w:szCs w:val="20"/>
        </w:rPr>
      </w:pPr>
      <w:r w:rsidRPr="00827C9D">
        <w:rPr>
          <w:rFonts w:ascii="Times New Roman" w:hAnsi="Times New Roman" w:cs="Times New Roman"/>
          <w:sz w:val="20"/>
          <w:szCs w:val="20"/>
        </w:rPr>
        <w:t>В начале 2000-х годов, после ряда семинаров на международных платформах, было принято решение о проведении серии нерандомизированных исследований альтернатиных методов лечения среди пациентов старшей возрастной группы.</w:t>
      </w:r>
    </w:p>
    <w:p w14:paraId="2FD48E05" w14:textId="77777777" w:rsidR="00E441F5" w:rsidRPr="00827C9D" w:rsidRDefault="00E441F5" w:rsidP="00827C9D">
      <w:pPr>
        <w:spacing w:after="0" w:line="240" w:lineRule="auto"/>
        <w:ind w:firstLine="284"/>
        <w:jc w:val="both"/>
        <w:rPr>
          <w:rFonts w:ascii="Times New Roman" w:hAnsi="Times New Roman" w:cs="Times New Roman"/>
          <w:sz w:val="20"/>
          <w:szCs w:val="20"/>
        </w:rPr>
      </w:pPr>
      <w:r w:rsidRPr="00827C9D">
        <w:rPr>
          <w:rFonts w:ascii="Times New Roman" w:hAnsi="Times New Roman" w:cs="Times New Roman"/>
          <w:sz w:val="20"/>
          <w:szCs w:val="20"/>
        </w:rPr>
        <w:t xml:space="preserve">По данным британского исследования UK Shield, частота ответов при локализованных стадиях получивших 2 и более курсов по схеме ABVD+ЛТ составила 62%. Тем не менее, для пациентов с распространенными стадиями получивших аналогичное лечение частота ответов составляет только 46%, а смертность связанная с лечением в 18% (Proctor, Wilkinson et al. 2012). Стоит отметить, что в рамках данного исследования не один из пациентов классифицированный как «несохранный» не завершил лечение и не достиг ремиссии. </w:t>
      </w:r>
    </w:p>
    <w:p w14:paraId="08592372" w14:textId="77777777" w:rsidR="00E441F5" w:rsidRPr="00827C9D" w:rsidRDefault="00E441F5" w:rsidP="00827C9D">
      <w:pPr>
        <w:spacing w:after="0" w:line="240" w:lineRule="auto"/>
        <w:ind w:firstLine="284"/>
        <w:jc w:val="both"/>
        <w:rPr>
          <w:rFonts w:ascii="Times New Roman" w:hAnsi="Times New Roman" w:cs="Times New Roman"/>
          <w:sz w:val="20"/>
          <w:szCs w:val="20"/>
        </w:rPr>
      </w:pPr>
      <w:r w:rsidRPr="00827C9D">
        <w:rPr>
          <w:rFonts w:ascii="Times New Roman" w:hAnsi="Times New Roman" w:cs="Times New Roman"/>
          <w:sz w:val="20"/>
          <w:szCs w:val="20"/>
        </w:rPr>
        <w:t>В анализе среди возрастных пациентов немецкого исследования HD9, смертность связанная с химиотерапией составила в 21% при BEACOPP по сравнению с 8% для COPP / ABVD (Ballova, Ruffer et al. 2005).</w:t>
      </w:r>
    </w:p>
    <w:p w14:paraId="5EB186C8" w14:textId="77777777" w:rsidR="00E441F5" w:rsidRPr="006464A4" w:rsidRDefault="00E441F5" w:rsidP="006464A4">
      <w:pPr>
        <w:spacing w:after="0" w:line="240" w:lineRule="auto"/>
        <w:jc w:val="both"/>
        <w:rPr>
          <w:rFonts w:ascii="Times New Roman" w:hAnsi="Times New Roman" w:cs="Times New Roman"/>
          <w:sz w:val="20"/>
          <w:szCs w:val="20"/>
        </w:rPr>
      </w:pPr>
      <w:r w:rsidRPr="00827C9D">
        <w:rPr>
          <w:rFonts w:ascii="Times New Roman" w:hAnsi="Times New Roman" w:cs="Times New Roman"/>
          <w:sz w:val="20"/>
          <w:szCs w:val="20"/>
        </w:rPr>
        <w:t>Стратегия лечения VEPEMB (винбластин, циклофосфамид, преднизолон, прокарбазин, этопозид и митоксантрон) была одновременно изучена британскими и итальянскими группами. В общей сложности лечение по программе VEPEMB получили 103 пациента в рамках программы (Proctor, Wilkinson et al. 2012).  У 31 пациента с локализованной стадией (получивших 3 курса VEPEMB с последующей ЛТ), частота ответа составила 74%, 3х-летняя безпрогрессивная и общая выживаемости составили 74% и 81% соответственно. А у 72 пациентов в продвинутой стадии, получавших 6 курсов химиотерапии по схеме VEPEMB без ЛТ, частота ответа составила 61%, а 3х летние безпрогрессивная и общая выживаемости составили 58% и 66% соответственно. Однако, следует отметить, что пациенты классифицированные как «несохранные» были исключены из исследования, что вероятно, позволило улучшить результаты. Тем не менее, сходные обнадеживающие результаты были получены итальянскими исследователями</w:t>
      </w:r>
      <w:r>
        <w:rPr>
          <w:rFonts w:ascii="Times New Roman" w:hAnsi="Times New Roman" w:cs="Times New Roman"/>
          <w:sz w:val="20"/>
          <w:szCs w:val="20"/>
        </w:rPr>
        <w:t xml:space="preserve">(Levis, Anselmo et al. 2004).  </w:t>
      </w:r>
    </w:p>
  </w:footnote>
  <w:footnote w:id="5">
    <w:p w14:paraId="5B8C939A" w14:textId="77777777" w:rsidR="00E441F5" w:rsidRPr="00827C9D" w:rsidRDefault="00E441F5" w:rsidP="001E6D78">
      <w:pPr>
        <w:spacing w:after="0" w:line="240" w:lineRule="auto"/>
        <w:jc w:val="both"/>
        <w:rPr>
          <w:rFonts w:ascii="Times New Roman" w:hAnsi="Times New Roman" w:cs="Times New Roman"/>
          <w:sz w:val="20"/>
          <w:szCs w:val="20"/>
        </w:rPr>
      </w:pPr>
      <w:r w:rsidRPr="006464A4">
        <w:rPr>
          <w:vertAlign w:val="superscript"/>
        </w:rPr>
        <w:footnoteRef/>
      </w:r>
      <w:r w:rsidRPr="00827C9D">
        <w:rPr>
          <w:rFonts w:ascii="Times New Roman" w:hAnsi="Times New Roman" w:cs="Times New Roman"/>
          <w:sz w:val="20"/>
          <w:szCs w:val="20"/>
        </w:rPr>
        <w:t xml:space="preserve">Доказательная база для ЛТ как для ранних так и для распространенных стадий основывается на исследовании метода облучения только пораженной зоны </w:t>
      </w:r>
      <w:r w:rsidRPr="00827C9D">
        <w:rPr>
          <w:rFonts w:ascii="Times New Roman" w:hAnsi="Times New Roman" w:cs="Times New Roman"/>
          <w:sz w:val="20"/>
          <w:szCs w:val="20"/>
          <w:shd w:val="clear" w:color="auto" w:fill="FFFFFF"/>
        </w:rPr>
        <w:t xml:space="preserve">(метод </w:t>
      </w:r>
      <w:r w:rsidRPr="00827C9D">
        <w:rPr>
          <w:rFonts w:ascii="Times New Roman" w:hAnsi="Times New Roman" w:cs="Times New Roman"/>
          <w:b/>
          <w:bCs/>
          <w:sz w:val="20"/>
          <w:szCs w:val="20"/>
        </w:rPr>
        <w:t xml:space="preserve">IFRT- </w:t>
      </w:r>
      <w:hyperlink r:id="rId1" w:history="1">
        <w:r w:rsidRPr="00827C9D">
          <w:rPr>
            <w:rFonts w:ascii="Times New Roman" w:hAnsi="Times New Roman" w:cs="Times New Roman"/>
            <w:sz w:val="20"/>
            <w:szCs w:val="20"/>
          </w:rPr>
          <w:t>Involved-Field Radiation Therapy</w:t>
        </w:r>
      </w:hyperlink>
      <w:r w:rsidRPr="00827C9D">
        <w:rPr>
          <w:rFonts w:ascii="Times New Roman" w:hAnsi="Times New Roman" w:cs="Times New Roman"/>
          <w:sz w:val="20"/>
          <w:szCs w:val="20"/>
        </w:rPr>
        <w:t>). Тем не менее, опасения касательно отдаленных последствий радиации подтолкнули  к созданию протоколов  с использованием новых методов  ЛТ, таких к примеру как, облучение с модулированной интенсивностью.</w:t>
      </w:r>
    </w:p>
    <w:p w14:paraId="3B0758D5" w14:textId="77777777" w:rsidR="00E441F5" w:rsidRPr="00827C9D" w:rsidRDefault="00E441F5" w:rsidP="001E6D78">
      <w:pPr>
        <w:spacing w:after="0" w:line="240" w:lineRule="auto"/>
        <w:ind w:firstLine="284"/>
        <w:jc w:val="both"/>
        <w:rPr>
          <w:rFonts w:ascii="Times New Roman" w:hAnsi="Times New Roman" w:cs="Times New Roman"/>
          <w:sz w:val="20"/>
          <w:szCs w:val="20"/>
        </w:rPr>
      </w:pPr>
      <w:r w:rsidRPr="00827C9D">
        <w:rPr>
          <w:rFonts w:ascii="Times New Roman" w:hAnsi="Times New Roman" w:cs="Times New Roman"/>
          <w:sz w:val="20"/>
          <w:szCs w:val="20"/>
        </w:rPr>
        <w:t xml:space="preserve"> Выбор метода ЛТ, во многом определяется результатами ПЭТ/КТ, проведенных до и после начала химиотерапии (Girinsky, Specht et al. 2008; Specht, Yahalom et al. 2013). EORTC консенсус, который  является главой группы GELA, рекомендует проводить облучение отдельно взятого лимфоузла (INRT) (Girinsky, Specht et al. 2008). Альтернативным методом ЛТ является облучение вовлеченной области (ISRT - </w:t>
      </w:r>
      <w:r w:rsidRPr="00827C9D">
        <w:rPr>
          <w:rFonts w:ascii="Times New Roman" w:hAnsi="Times New Roman" w:cs="Times New Roman"/>
          <w:sz w:val="20"/>
          <w:szCs w:val="20"/>
          <w:lang w:val="en-US"/>
        </w:rPr>
        <w:t>i</w:t>
      </w:r>
      <w:r w:rsidRPr="00827C9D">
        <w:rPr>
          <w:rFonts w:ascii="Times New Roman" w:hAnsi="Times New Roman" w:cs="Times New Roman"/>
          <w:sz w:val="20"/>
          <w:szCs w:val="20"/>
        </w:rPr>
        <w:t>nvolved site radiotherapy), при котором для достижения максимального эффекта облучается целая зона с захватом 15 см выше и 15 см ниже поражения (Hoskin, Diez et al. 2013; Specht, Yahalom et al. 2013). Большой объем облучения по-прежнему остается предпочтительным, в тех редких случаях когда необходима ЛТ в монорежиме.</w:t>
      </w:r>
    </w:p>
    <w:p w14:paraId="23E7ADB6" w14:textId="77777777" w:rsidR="00E441F5" w:rsidRPr="00D324CC" w:rsidRDefault="00E441F5" w:rsidP="001E6D78">
      <w:pPr>
        <w:spacing w:after="0" w:line="240" w:lineRule="auto"/>
        <w:ind w:firstLine="284"/>
        <w:jc w:val="both"/>
        <w:rPr>
          <w:rFonts w:ascii="Times New Roman" w:hAnsi="Times New Roman" w:cs="Times New Roman"/>
          <w:sz w:val="20"/>
          <w:szCs w:val="20"/>
        </w:rPr>
      </w:pPr>
      <w:r w:rsidRPr="00827C9D">
        <w:rPr>
          <w:rFonts w:ascii="Times New Roman" w:hAnsi="Times New Roman" w:cs="Times New Roman"/>
          <w:sz w:val="20"/>
          <w:szCs w:val="20"/>
        </w:rPr>
        <w:t xml:space="preserve">Стандартная доза облучения при лимфоме Ходжкина была определена рабочей группой GHSG в рамках исследований HD10 и HD11 , которые показали что при </w:t>
      </w:r>
      <w:r w:rsidRPr="00827C9D">
        <w:rPr>
          <w:rFonts w:ascii="Times New Roman" w:hAnsi="Times New Roman" w:cs="Times New Roman"/>
          <w:sz w:val="20"/>
          <w:szCs w:val="20"/>
          <w:lang w:val="en-US"/>
        </w:rPr>
        <w:t>EF</w:t>
      </w:r>
      <w:r w:rsidRPr="00827C9D">
        <w:rPr>
          <w:rFonts w:ascii="Times New Roman" w:hAnsi="Times New Roman" w:cs="Times New Roman"/>
          <w:sz w:val="20"/>
          <w:szCs w:val="20"/>
        </w:rPr>
        <w:t xml:space="preserve">-стадии достаточна доза в 20Гр, а дозу в 30 Гр предпочтительна для пациентов из групп </w:t>
      </w:r>
      <w:r w:rsidRPr="00827C9D">
        <w:rPr>
          <w:rFonts w:ascii="Times New Roman" w:hAnsi="Times New Roman" w:cs="Times New Roman"/>
          <w:sz w:val="20"/>
          <w:szCs w:val="20"/>
          <w:lang w:val="en-US"/>
        </w:rPr>
        <w:t>EU</w:t>
      </w:r>
      <w:r w:rsidRPr="00827C9D">
        <w:rPr>
          <w:rFonts w:ascii="Times New Roman" w:hAnsi="Times New Roman" w:cs="Times New Roman"/>
          <w:sz w:val="20"/>
          <w:szCs w:val="20"/>
        </w:rPr>
        <w:t xml:space="preserve"> и </w:t>
      </w:r>
      <w:r w:rsidRPr="00827C9D">
        <w:rPr>
          <w:rFonts w:ascii="Times New Roman" w:hAnsi="Times New Roman" w:cs="Times New Roman"/>
          <w:sz w:val="20"/>
          <w:szCs w:val="20"/>
          <w:lang w:val="en-US"/>
        </w:rPr>
        <w:t>ADV</w:t>
      </w:r>
      <w:r w:rsidRPr="00827C9D">
        <w:rPr>
          <w:rFonts w:ascii="Times New Roman" w:hAnsi="Times New Roman" w:cs="Times New Roman"/>
          <w:sz w:val="20"/>
          <w:szCs w:val="20"/>
        </w:rPr>
        <w:t xml:space="preserve"> на этапе где име</w:t>
      </w:r>
      <w:r>
        <w:rPr>
          <w:rFonts w:ascii="Times New Roman" w:hAnsi="Times New Roman" w:cs="Times New Roman"/>
          <w:sz w:val="20"/>
          <w:szCs w:val="20"/>
        </w:rPr>
        <w:t>ются показания к назначению ЛТ.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2C87166"/>
    <w:lvl w:ilvl="0">
      <w:start w:val="1"/>
      <w:numFmt w:val="decimal"/>
      <w:pStyle w:val="2"/>
      <w:lvlText w:val="%1."/>
      <w:lvlJc w:val="left"/>
      <w:pPr>
        <w:tabs>
          <w:tab w:val="num" w:pos="643"/>
        </w:tabs>
        <w:ind w:left="643" w:hanging="360"/>
      </w:pPr>
    </w:lvl>
  </w:abstractNum>
  <w:abstractNum w:abstractNumId="1">
    <w:nsid w:val="FFFFFF89"/>
    <w:multiLevelType w:val="singleLevel"/>
    <w:tmpl w:val="D1A68C06"/>
    <w:lvl w:ilvl="0">
      <w:start w:val="1"/>
      <w:numFmt w:val="bullet"/>
      <w:pStyle w:val="a"/>
      <w:lvlText w:val=""/>
      <w:lvlJc w:val="left"/>
      <w:pPr>
        <w:tabs>
          <w:tab w:val="num" w:pos="360"/>
        </w:tabs>
        <w:ind w:left="360" w:hanging="360"/>
      </w:pPr>
      <w:rPr>
        <w:rFonts w:ascii="Symbol" w:hAnsi="Symbol" w:hint="default"/>
      </w:rPr>
    </w:lvl>
  </w:abstractNum>
  <w:abstractNum w:abstractNumId="2">
    <w:nsid w:val="00032131"/>
    <w:multiLevelType w:val="hybridMultilevel"/>
    <w:tmpl w:val="998064CC"/>
    <w:lvl w:ilvl="0" w:tplc="6F3CC922">
      <w:start w:val="1"/>
      <w:numFmt w:val="decimal"/>
      <w:lvlText w:val="%1)"/>
      <w:lvlJc w:val="left"/>
      <w:pPr>
        <w:ind w:left="360" w:hanging="360"/>
      </w:pPr>
      <w:rPr>
        <w:rFonts w:ascii="Times New Roman" w:hAnsi="Times New Roman" w:cs="Times New Roman" w:hint="default"/>
        <w:b w:val="0"/>
      </w:rPr>
    </w:lvl>
    <w:lvl w:ilvl="1" w:tplc="17149BCE">
      <w:numFmt w:val="bullet"/>
      <w:lvlText w:val="•"/>
      <w:lvlJc w:val="left"/>
      <w:pPr>
        <w:ind w:left="1770" w:hanging="690"/>
      </w:pPr>
      <w:rPr>
        <w:rFonts w:ascii="Times New Roman" w:eastAsia="Calibri" w:hAnsi="Times New Roman" w:cs="Times New Roman"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02B1E28"/>
    <w:multiLevelType w:val="hybridMultilevel"/>
    <w:tmpl w:val="2EB66AD8"/>
    <w:lvl w:ilvl="0" w:tplc="041F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861943"/>
    <w:multiLevelType w:val="hybridMultilevel"/>
    <w:tmpl w:val="C4382B1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28D1AF8"/>
    <w:multiLevelType w:val="hybridMultilevel"/>
    <w:tmpl w:val="B106BB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nsid w:val="02D72EE2"/>
    <w:multiLevelType w:val="hybridMultilevel"/>
    <w:tmpl w:val="9AFC1B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2C6337"/>
    <w:multiLevelType w:val="hybridMultilevel"/>
    <w:tmpl w:val="1654FEB2"/>
    <w:lvl w:ilvl="0" w:tplc="04190017">
      <w:start w:val="1"/>
      <w:numFmt w:val="lowerLetter"/>
      <w:lvlText w:val="%1)"/>
      <w:lvlJc w:val="left"/>
      <w:pPr>
        <w:ind w:left="1995" w:hanging="360"/>
      </w:pPr>
    </w:lvl>
    <w:lvl w:ilvl="1" w:tplc="04190019" w:tentative="1">
      <w:start w:val="1"/>
      <w:numFmt w:val="lowerLetter"/>
      <w:lvlText w:val="%2."/>
      <w:lvlJc w:val="left"/>
      <w:pPr>
        <w:ind w:left="2715" w:hanging="360"/>
      </w:pPr>
    </w:lvl>
    <w:lvl w:ilvl="2" w:tplc="0419001B" w:tentative="1">
      <w:start w:val="1"/>
      <w:numFmt w:val="lowerRoman"/>
      <w:lvlText w:val="%3."/>
      <w:lvlJc w:val="right"/>
      <w:pPr>
        <w:ind w:left="3435" w:hanging="180"/>
      </w:pPr>
    </w:lvl>
    <w:lvl w:ilvl="3" w:tplc="0419000F" w:tentative="1">
      <w:start w:val="1"/>
      <w:numFmt w:val="decimal"/>
      <w:lvlText w:val="%4."/>
      <w:lvlJc w:val="left"/>
      <w:pPr>
        <w:ind w:left="4155" w:hanging="360"/>
      </w:pPr>
    </w:lvl>
    <w:lvl w:ilvl="4" w:tplc="04190019" w:tentative="1">
      <w:start w:val="1"/>
      <w:numFmt w:val="lowerLetter"/>
      <w:lvlText w:val="%5."/>
      <w:lvlJc w:val="left"/>
      <w:pPr>
        <w:ind w:left="4875" w:hanging="360"/>
      </w:pPr>
    </w:lvl>
    <w:lvl w:ilvl="5" w:tplc="0419001B" w:tentative="1">
      <w:start w:val="1"/>
      <w:numFmt w:val="lowerRoman"/>
      <w:lvlText w:val="%6."/>
      <w:lvlJc w:val="right"/>
      <w:pPr>
        <w:ind w:left="5595" w:hanging="180"/>
      </w:pPr>
    </w:lvl>
    <w:lvl w:ilvl="6" w:tplc="0419000F" w:tentative="1">
      <w:start w:val="1"/>
      <w:numFmt w:val="decimal"/>
      <w:lvlText w:val="%7."/>
      <w:lvlJc w:val="left"/>
      <w:pPr>
        <w:ind w:left="6315" w:hanging="360"/>
      </w:pPr>
    </w:lvl>
    <w:lvl w:ilvl="7" w:tplc="04190019" w:tentative="1">
      <w:start w:val="1"/>
      <w:numFmt w:val="lowerLetter"/>
      <w:lvlText w:val="%8."/>
      <w:lvlJc w:val="left"/>
      <w:pPr>
        <w:ind w:left="7035" w:hanging="360"/>
      </w:pPr>
    </w:lvl>
    <w:lvl w:ilvl="8" w:tplc="0419001B" w:tentative="1">
      <w:start w:val="1"/>
      <w:numFmt w:val="lowerRoman"/>
      <w:lvlText w:val="%9."/>
      <w:lvlJc w:val="right"/>
      <w:pPr>
        <w:ind w:left="7755" w:hanging="180"/>
      </w:pPr>
    </w:lvl>
  </w:abstractNum>
  <w:abstractNum w:abstractNumId="8">
    <w:nsid w:val="07AC7321"/>
    <w:multiLevelType w:val="hybridMultilevel"/>
    <w:tmpl w:val="64D6FAC6"/>
    <w:lvl w:ilvl="0" w:tplc="289EB228">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57642A"/>
    <w:multiLevelType w:val="hybridMultilevel"/>
    <w:tmpl w:val="771A81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0ADD7A75"/>
    <w:multiLevelType w:val="hybridMultilevel"/>
    <w:tmpl w:val="B540E052"/>
    <w:lvl w:ilvl="0" w:tplc="7BB2DF3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C3A30CA"/>
    <w:multiLevelType w:val="hybridMultilevel"/>
    <w:tmpl w:val="F0688908"/>
    <w:lvl w:ilvl="0" w:tplc="DAE8B1D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D0D6E7C"/>
    <w:multiLevelType w:val="hybridMultilevel"/>
    <w:tmpl w:val="9D3E022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3">
    <w:nsid w:val="0F765020"/>
    <w:multiLevelType w:val="hybridMultilevel"/>
    <w:tmpl w:val="377E5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A5A23"/>
    <w:multiLevelType w:val="hybridMultilevel"/>
    <w:tmpl w:val="4F2E2EB8"/>
    <w:lvl w:ilvl="0" w:tplc="821285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5B607C"/>
    <w:multiLevelType w:val="hybridMultilevel"/>
    <w:tmpl w:val="1AF0E9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19614A10"/>
    <w:multiLevelType w:val="hybridMultilevel"/>
    <w:tmpl w:val="6194C4EE"/>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7">
    <w:nsid w:val="1A377045"/>
    <w:multiLevelType w:val="hybridMultilevel"/>
    <w:tmpl w:val="BF02541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B5E1B44"/>
    <w:multiLevelType w:val="hybridMultilevel"/>
    <w:tmpl w:val="0A6E8420"/>
    <w:lvl w:ilvl="0" w:tplc="5BF404E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21297F"/>
    <w:multiLevelType w:val="hybridMultilevel"/>
    <w:tmpl w:val="37F2B19E"/>
    <w:lvl w:ilvl="0" w:tplc="041F0001">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1FA8328B"/>
    <w:multiLevelType w:val="hybridMultilevel"/>
    <w:tmpl w:val="8D2400DE"/>
    <w:lvl w:ilvl="0" w:tplc="041F0001">
      <w:start w:val="1"/>
      <w:numFmt w:val="bullet"/>
      <w:lvlText w:val=""/>
      <w:lvlJc w:val="left"/>
      <w:pPr>
        <w:ind w:left="644" w:hanging="360"/>
      </w:pPr>
      <w:rPr>
        <w:rFonts w:ascii="Symbol" w:hAnsi="Symbol" w:hint="default"/>
        <w:sz w:val="20"/>
        <w:szCs w:val="20"/>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1">
    <w:nsid w:val="215613B8"/>
    <w:multiLevelType w:val="hybridMultilevel"/>
    <w:tmpl w:val="3DDA4E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3104347"/>
    <w:multiLevelType w:val="hybridMultilevel"/>
    <w:tmpl w:val="6A247B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3D8414C"/>
    <w:multiLevelType w:val="hybridMultilevel"/>
    <w:tmpl w:val="E0525AEC"/>
    <w:lvl w:ilvl="0" w:tplc="6B18F4DA">
      <w:start w:val="3"/>
      <w:numFmt w:val="decimal"/>
      <w:lvlText w:val="%1."/>
      <w:lvlJc w:val="left"/>
      <w:pPr>
        <w:ind w:left="502" w:hanging="360"/>
      </w:pPr>
      <w:rPr>
        <w:rFonts w:eastAsia="Calibr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27D00682"/>
    <w:multiLevelType w:val="hybridMultilevel"/>
    <w:tmpl w:val="196A647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nsid w:val="27EC3B9C"/>
    <w:multiLevelType w:val="hybridMultilevel"/>
    <w:tmpl w:val="1A0CBF3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6">
    <w:nsid w:val="27EE05A2"/>
    <w:multiLevelType w:val="hybridMultilevel"/>
    <w:tmpl w:val="AED015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2B84157B"/>
    <w:multiLevelType w:val="hybridMultilevel"/>
    <w:tmpl w:val="A11AF66C"/>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28">
    <w:nsid w:val="2C44584C"/>
    <w:multiLevelType w:val="hybridMultilevel"/>
    <w:tmpl w:val="C0D2BE80"/>
    <w:lvl w:ilvl="0" w:tplc="292E3D02">
      <w:start w:val="1"/>
      <w:numFmt w:val="decimal"/>
      <w:lvlText w:val="%1."/>
      <w:lvlJc w:val="left"/>
      <w:pPr>
        <w:ind w:left="1291" w:hanging="360"/>
      </w:pPr>
      <w:rPr>
        <w:rFonts w:hint="default"/>
      </w:rPr>
    </w:lvl>
    <w:lvl w:ilvl="1" w:tplc="04190019" w:tentative="1">
      <w:start w:val="1"/>
      <w:numFmt w:val="lowerLetter"/>
      <w:lvlText w:val="%2."/>
      <w:lvlJc w:val="left"/>
      <w:pPr>
        <w:ind w:left="2011" w:hanging="360"/>
      </w:pPr>
    </w:lvl>
    <w:lvl w:ilvl="2" w:tplc="0419001B" w:tentative="1">
      <w:start w:val="1"/>
      <w:numFmt w:val="lowerRoman"/>
      <w:lvlText w:val="%3."/>
      <w:lvlJc w:val="right"/>
      <w:pPr>
        <w:ind w:left="2731" w:hanging="180"/>
      </w:pPr>
    </w:lvl>
    <w:lvl w:ilvl="3" w:tplc="0419000F" w:tentative="1">
      <w:start w:val="1"/>
      <w:numFmt w:val="decimal"/>
      <w:lvlText w:val="%4."/>
      <w:lvlJc w:val="left"/>
      <w:pPr>
        <w:ind w:left="3451" w:hanging="360"/>
      </w:pPr>
    </w:lvl>
    <w:lvl w:ilvl="4" w:tplc="04190019" w:tentative="1">
      <w:start w:val="1"/>
      <w:numFmt w:val="lowerLetter"/>
      <w:lvlText w:val="%5."/>
      <w:lvlJc w:val="left"/>
      <w:pPr>
        <w:ind w:left="4171" w:hanging="360"/>
      </w:pPr>
    </w:lvl>
    <w:lvl w:ilvl="5" w:tplc="0419001B" w:tentative="1">
      <w:start w:val="1"/>
      <w:numFmt w:val="lowerRoman"/>
      <w:lvlText w:val="%6."/>
      <w:lvlJc w:val="right"/>
      <w:pPr>
        <w:ind w:left="4891" w:hanging="180"/>
      </w:pPr>
    </w:lvl>
    <w:lvl w:ilvl="6" w:tplc="0419000F" w:tentative="1">
      <w:start w:val="1"/>
      <w:numFmt w:val="decimal"/>
      <w:lvlText w:val="%7."/>
      <w:lvlJc w:val="left"/>
      <w:pPr>
        <w:ind w:left="5611" w:hanging="360"/>
      </w:pPr>
    </w:lvl>
    <w:lvl w:ilvl="7" w:tplc="04190019" w:tentative="1">
      <w:start w:val="1"/>
      <w:numFmt w:val="lowerLetter"/>
      <w:lvlText w:val="%8."/>
      <w:lvlJc w:val="left"/>
      <w:pPr>
        <w:ind w:left="6331" w:hanging="360"/>
      </w:pPr>
    </w:lvl>
    <w:lvl w:ilvl="8" w:tplc="0419001B" w:tentative="1">
      <w:start w:val="1"/>
      <w:numFmt w:val="lowerRoman"/>
      <w:lvlText w:val="%9."/>
      <w:lvlJc w:val="right"/>
      <w:pPr>
        <w:ind w:left="7051" w:hanging="180"/>
      </w:pPr>
    </w:lvl>
  </w:abstractNum>
  <w:abstractNum w:abstractNumId="29">
    <w:nsid w:val="33993EEC"/>
    <w:multiLevelType w:val="hybridMultilevel"/>
    <w:tmpl w:val="412233D8"/>
    <w:lvl w:ilvl="0" w:tplc="0CE049F4">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30">
    <w:nsid w:val="35733E14"/>
    <w:multiLevelType w:val="hybridMultilevel"/>
    <w:tmpl w:val="93665D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1">
    <w:nsid w:val="35815BBE"/>
    <w:multiLevelType w:val="hybridMultilevel"/>
    <w:tmpl w:val="7E341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5C75C71"/>
    <w:multiLevelType w:val="hybridMultilevel"/>
    <w:tmpl w:val="8258DAB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33">
    <w:nsid w:val="36301E18"/>
    <w:multiLevelType w:val="hybridMultilevel"/>
    <w:tmpl w:val="0BA04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8474485"/>
    <w:multiLevelType w:val="hybridMultilevel"/>
    <w:tmpl w:val="E6109DC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5">
    <w:nsid w:val="3D8D1BE5"/>
    <w:multiLevelType w:val="hybridMultilevel"/>
    <w:tmpl w:val="96081B9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6">
    <w:nsid w:val="426C7974"/>
    <w:multiLevelType w:val="hybridMultilevel"/>
    <w:tmpl w:val="42182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4106C53"/>
    <w:multiLevelType w:val="hybridMultilevel"/>
    <w:tmpl w:val="E514CE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8">
    <w:nsid w:val="4A6557C3"/>
    <w:multiLevelType w:val="hybridMultilevel"/>
    <w:tmpl w:val="2C88E750"/>
    <w:lvl w:ilvl="0" w:tplc="17149BCE">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B844145"/>
    <w:multiLevelType w:val="hybridMultilevel"/>
    <w:tmpl w:val="8F3C8F4A"/>
    <w:lvl w:ilvl="0" w:tplc="7A405CEE">
      <w:start w:val="1"/>
      <w:numFmt w:val="bullet"/>
      <w:lvlText w:val=""/>
      <w:lvlJc w:val="left"/>
      <w:pPr>
        <w:ind w:left="1080" w:hanging="360"/>
      </w:pPr>
      <w:rPr>
        <w:rFonts w:ascii="Symbol" w:hAnsi="Symbol" w:hint="default"/>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4BB23A04"/>
    <w:multiLevelType w:val="hybridMultilevel"/>
    <w:tmpl w:val="A2480DA2"/>
    <w:lvl w:ilvl="0" w:tplc="55B2072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DE474E0"/>
    <w:multiLevelType w:val="hybridMultilevel"/>
    <w:tmpl w:val="1C4CDB0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42">
    <w:nsid w:val="504F3BF7"/>
    <w:multiLevelType w:val="hybridMultilevel"/>
    <w:tmpl w:val="81DC6F02"/>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43">
    <w:nsid w:val="51D51C29"/>
    <w:multiLevelType w:val="hybridMultilevel"/>
    <w:tmpl w:val="2D44DB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7645495"/>
    <w:multiLevelType w:val="hybridMultilevel"/>
    <w:tmpl w:val="686ED4A2"/>
    <w:lvl w:ilvl="0" w:tplc="0CE049F4">
      <w:start w:val="1"/>
      <w:numFmt w:val="bullet"/>
      <w:lvlText w:val=""/>
      <w:lvlJc w:val="left"/>
      <w:pPr>
        <w:ind w:left="644" w:hanging="360"/>
      </w:pPr>
      <w:rPr>
        <w:rFonts w:ascii="Symbol" w:hAnsi="Symbol" w:hint="default"/>
        <w:sz w:val="20"/>
        <w:szCs w:val="20"/>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5">
    <w:nsid w:val="57F340B0"/>
    <w:multiLevelType w:val="hybridMultilevel"/>
    <w:tmpl w:val="B4000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9DE62EA"/>
    <w:multiLevelType w:val="hybridMultilevel"/>
    <w:tmpl w:val="B728F31C"/>
    <w:lvl w:ilvl="0" w:tplc="2966A2F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C1F4FFF"/>
    <w:multiLevelType w:val="hybridMultilevel"/>
    <w:tmpl w:val="608EB88C"/>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C1F55D4"/>
    <w:multiLevelType w:val="hybridMultilevel"/>
    <w:tmpl w:val="B7F4C03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9">
    <w:nsid w:val="5E9E0D3F"/>
    <w:multiLevelType w:val="hybridMultilevel"/>
    <w:tmpl w:val="3C84DCB0"/>
    <w:lvl w:ilvl="0" w:tplc="DAE8B1D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EEA110F"/>
    <w:multiLevelType w:val="hybridMultilevel"/>
    <w:tmpl w:val="F3A6C6C4"/>
    <w:lvl w:ilvl="0" w:tplc="0652F264">
      <w:start w:val="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615B2000"/>
    <w:multiLevelType w:val="multilevel"/>
    <w:tmpl w:val="7CD210FA"/>
    <w:lvl w:ilvl="0">
      <w:start w:val="1"/>
      <w:numFmt w:val="decimal"/>
      <w:pStyle w:val="a0"/>
      <w:lvlText w:val="%1."/>
      <w:lvlJc w:val="left"/>
      <w:pPr>
        <w:tabs>
          <w:tab w:val="num" w:pos="360"/>
        </w:tabs>
        <w:ind w:left="360" w:hanging="360"/>
      </w:pPr>
      <w:rPr>
        <w:rFonts w:cs="Times New Roman" w:hint="default"/>
      </w:rPr>
    </w:lvl>
    <w:lvl w:ilvl="1">
      <w:start w:val="10"/>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2">
    <w:nsid w:val="62DF5D87"/>
    <w:multiLevelType w:val="hybridMultilevel"/>
    <w:tmpl w:val="0384554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3">
    <w:nsid w:val="63EE725A"/>
    <w:multiLevelType w:val="hybridMultilevel"/>
    <w:tmpl w:val="4852D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487603B"/>
    <w:multiLevelType w:val="hybridMultilevel"/>
    <w:tmpl w:val="272E74F6"/>
    <w:lvl w:ilvl="0" w:tplc="041F0001">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55">
    <w:nsid w:val="67225DCC"/>
    <w:multiLevelType w:val="hybridMultilevel"/>
    <w:tmpl w:val="702CC86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6">
    <w:nsid w:val="697455FF"/>
    <w:multiLevelType w:val="hybridMultilevel"/>
    <w:tmpl w:val="A4DA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CCD33E2"/>
    <w:multiLevelType w:val="hybridMultilevel"/>
    <w:tmpl w:val="67D6106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8">
    <w:nsid w:val="6CF66D7F"/>
    <w:multiLevelType w:val="hybridMultilevel"/>
    <w:tmpl w:val="060A04F0"/>
    <w:lvl w:ilvl="0" w:tplc="041F0001">
      <w:start w:val="1"/>
      <w:numFmt w:val="bullet"/>
      <w:lvlText w:val=""/>
      <w:lvlJc w:val="left"/>
      <w:pPr>
        <w:ind w:left="1083" w:hanging="360"/>
      </w:pPr>
      <w:rPr>
        <w:rFonts w:ascii="Symbol" w:hAnsi="Symbol" w:hint="default"/>
      </w:rPr>
    </w:lvl>
    <w:lvl w:ilvl="1" w:tplc="041F0003" w:tentative="1">
      <w:start w:val="1"/>
      <w:numFmt w:val="bullet"/>
      <w:lvlText w:val="o"/>
      <w:lvlJc w:val="left"/>
      <w:pPr>
        <w:ind w:left="1803" w:hanging="360"/>
      </w:pPr>
      <w:rPr>
        <w:rFonts w:ascii="Courier New" w:hAnsi="Courier New" w:cs="Courier New" w:hint="default"/>
      </w:rPr>
    </w:lvl>
    <w:lvl w:ilvl="2" w:tplc="041F0005" w:tentative="1">
      <w:start w:val="1"/>
      <w:numFmt w:val="bullet"/>
      <w:lvlText w:val=""/>
      <w:lvlJc w:val="left"/>
      <w:pPr>
        <w:ind w:left="2523" w:hanging="360"/>
      </w:pPr>
      <w:rPr>
        <w:rFonts w:ascii="Wingdings" w:hAnsi="Wingdings" w:hint="default"/>
      </w:rPr>
    </w:lvl>
    <w:lvl w:ilvl="3" w:tplc="041F0001" w:tentative="1">
      <w:start w:val="1"/>
      <w:numFmt w:val="bullet"/>
      <w:lvlText w:val=""/>
      <w:lvlJc w:val="left"/>
      <w:pPr>
        <w:ind w:left="3243" w:hanging="360"/>
      </w:pPr>
      <w:rPr>
        <w:rFonts w:ascii="Symbol" w:hAnsi="Symbol" w:hint="default"/>
      </w:rPr>
    </w:lvl>
    <w:lvl w:ilvl="4" w:tplc="041F0003" w:tentative="1">
      <w:start w:val="1"/>
      <w:numFmt w:val="bullet"/>
      <w:lvlText w:val="o"/>
      <w:lvlJc w:val="left"/>
      <w:pPr>
        <w:ind w:left="3963" w:hanging="360"/>
      </w:pPr>
      <w:rPr>
        <w:rFonts w:ascii="Courier New" w:hAnsi="Courier New" w:cs="Courier New" w:hint="default"/>
      </w:rPr>
    </w:lvl>
    <w:lvl w:ilvl="5" w:tplc="041F0005" w:tentative="1">
      <w:start w:val="1"/>
      <w:numFmt w:val="bullet"/>
      <w:lvlText w:val=""/>
      <w:lvlJc w:val="left"/>
      <w:pPr>
        <w:ind w:left="4683" w:hanging="360"/>
      </w:pPr>
      <w:rPr>
        <w:rFonts w:ascii="Wingdings" w:hAnsi="Wingdings" w:hint="default"/>
      </w:rPr>
    </w:lvl>
    <w:lvl w:ilvl="6" w:tplc="041F0001" w:tentative="1">
      <w:start w:val="1"/>
      <w:numFmt w:val="bullet"/>
      <w:lvlText w:val=""/>
      <w:lvlJc w:val="left"/>
      <w:pPr>
        <w:ind w:left="5403" w:hanging="360"/>
      </w:pPr>
      <w:rPr>
        <w:rFonts w:ascii="Symbol" w:hAnsi="Symbol" w:hint="default"/>
      </w:rPr>
    </w:lvl>
    <w:lvl w:ilvl="7" w:tplc="041F0003" w:tentative="1">
      <w:start w:val="1"/>
      <w:numFmt w:val="bullet"/>
      <w:lvlText w:val="o"/>
      <w:lvlJc w:val="left"/>
      <w:pPr>
        <w:ind w:left="6123" w:hanging="360"/>
      </w:pPr>
      <w:rPr>
        <w:rFonts w:ascii="Courier New" w:hAnsi="Courier New" w:cs="Courier New" w:hint="default"/>
      </w:rPr>
    </w:lvl>
    <w:lvl w:ilvl="8" w:tplc="041F0005" w:tentative="1">
      <w:start w:val="1"/>
      <w:numFmt w:val="bullet"/>
      <w:lvlText w:val=""/>
      <w:lvlJc w:val="left"/>
      <w:pPr>
        <w:ind w:left="6843" w:hanging="360"/>
      </w:pPr>
      <w:rPr>
        <w:rFonts w:ascii="Wingdings" w:hAnsi="Wingdings" w:hint="default"/>
      </w:rPr>
    </w:lvl>
  </w:abstractNum>
  <w:abstractNum w:abstractNumId="59">
    <w:nsid w:val="6D2F6C5D"/>
    <w:multiLevelType w:val="hybridMultilevel"/>
    <w:tmpl w:val="8CB21A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E962DF4"/>
    <w:multiLevelType w:val="hybridMultilevel"/>
    <w:tmpl w:val="6A884A3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1">
    <w:nsid w:val="70CB7BA9"/>
    <w:multiLevelType w:val="hybridMultilevel"/>
    <w:tmpl w:val="A202B0F6"/>
    <w:lvl w:ilvl="0" w:tplc="04190017">
      <w:start w:val="1"/>
      <w:numFmt w:val="lowerLetter"/>
      <w:lvlText w:val="%1)"/>
      <w:lvlJc w:val="left"/>
      <w:pPr>
        <w:ind w:left="1651" w:hanging="360"/>
      </w:pPr>
    </w:lvl>
    <w:lvl w:ilvl="1" w:tplc="04190019" w:tentative="1">
      <w:start w:val="1"/>
      <w:numFmt w:val="lowerLetter"/>
      <w:lvlText w:val="%2."/>
      <w:lvlJc w:val="left"/>
      <w:pPr>
        <w:ind w:left="2371" w:hanging="360"/>
      </w:pPr>
    </w:lvl>
    <w:lvl w:ilvl="2" w:tplc="0419001B" w:tentative="1">
      <w:start w:val="1"/>
      <w:numFmt w:val="lowerRoman"/>
      <w:lvlText w:val="%3."/>
      <w:lvlJc w:val="right"/>
      <w:pPr>
        <w:ind w:left="3091" w:hanging="180"/>
      </w:pPr>
    </w:lvl>
    <w:lvl w:ilvl="3" w:tplc="0419000F" w:tentative="1">
      <w:start w:val="1"/>
      <w:numFmt w:val="decimal"/>
      <w:lvlText w:val="%4."/>
      <w:lvlJc w:val="left"/>
      <w:pPr>
        <w:ind w:left="3811" w:hanging="360"/>
      </w:pPr>
    </w:lvl>
    <w:lvl w:ilvl="4" w:tplc="04190019" w:tentative="1">
      <w:start w:val="1"/>
      <w:numFmt w:val="lowerLetter"/>
      <w:lvlText w:val="%5."/>
      <w:lvlJc w:val="left"/>
      <w:pPr>
        <w:ind w:left="4531" w:hanging="360"/>
      </w:pPr>
    </w:lvl>
    <w:lvl w:ilvl="5" w:tplc="0419001B" w:tentative="1">
      <w:start w:val="1"/>
      <w:numFmt w:val="lowerRoman"/>
      <w:lvlText w:val="%6."/>
      <w:lvlJc w:val="right"/>
      <w:pPr>
        <w:ind w:left="5251" w:hanging="180"/>
      </w:pPr>
    </w:lvl>
    <w:lvl w:ilvl="6" w:tplc="0419000F" w:tentative="1">
      <w:start w:val="1"/>
      <w:numFmt w:val="decimal"/>
      <w:lvlText w:val="%7."/>
      <w:lvlJc w:val="left"/>
      <w:pPr>
        <w:ind w:left="5971" w:hanging="360"/>
      </w:pPr>
    </w:lvl>
    <w:lvl w:ilvl="7" w:tplc="04190019" w:tentative="1">
      <w:start w:val="1"/>
      <w:numFmt w:val="lowerLetter"/>
      <w:lvlText w:val="%8."/>
      <w:lvlJc w:val="left"/>
      <w:pPr>
        <w:ind w:left="6691" w:hanging="360"/>
      </w:pPr>
    </w:lvl>
    <w:lvl w:ilvl="8" w:tplc="0419001B" w:tentative="1">
      <w:start w:val="1"/>
      <w:numFmt w:val="lowerRoman"/>
      <w:lvlText w:val="%9."/>
      <w:lvlJc w:val="right"/>
      <w:pPr>
        <w:ind w:left="7411" w:hanging="180"/>
      </w:pPr>
    </w:lvl>
  </w:abstractNum>
  <w:abstractNum w:abstractNumId="62">
    <w:nsid w:val="760D1B66"/>
    <w:multiLevelType w:val="hybridMultilevel"/>
    <w:tmpl w:val="B85E6710"/>
    <w:lvl w:ilvl="0" w:tplc="FE245D74">
      <w:start w:val="1"/>
      <w:numFmt w:val="decimal"/>
      <w:lvlText w:val="%1."/>
      <w:lvlJc w:val="left"/>
      <w:pPr>
        <w:ind w:left="1292" w:hanging="361"/>
      </w:pPr>
      <w:rPr>
        <w:rFonts w:ascii="Times New Roman" w:eastAsia="Calibri" w:hAnsi="Times New Roman" w:cs="Times New Roman" w:hint="default"/>
        <w:spacing w:val="-2"/>
        <w:w w:val="100"/>
        <w:sz w:val="20"/>
        <w:szCs w:val="20"/>
      </w:rPr>
    </w:lvl>
    <w:lvl w:ilvl="1" w:tplc="2B4EB916">
      <w:start w:val="1"/>
      <w:numFmt w:val="lowerLetter"/>
      <w:lvlText w:val="%2."/>
      <w:lvlJc w:val="left"/>
      <w:pPr>
        <w:ind w:left="2012" w:hanging="360"/>
      </w:pPr>
      <w:rPr>
        <w:rFonts w:ascii="Times New Roman" w:eastAsia="Calibri" w:hAnsi="Times New Roman" w:cs="Times New Roman" w:hint="default"/>
        <w:spacing w:val="-1"/>
        <w:w w:val="100"/>
        <w:sz w:val="28"/>
        <w:szCs w:val="28"/>
      </w:rPr>
    </w:lvl>
    <w:lvl w:ilvl="2" w:tplc="70283E8C">
      <w:numFmt w:val="bullet"/>
      <w:lvlText w:val="•"/>
      <w:lvlJc w:val="left"/>
      <w:pPr>
        <w:ind w:left="2988" w:hanging="360"/>
      </w:pPr>
    </w:lvl>
    <w:lvl w:ilvl="3" w:tplc="E48C5050">
      <w:numFmt w:val="bullet"/>
      <w:lvlText w:val="•"/>
      <w:lvlJc w:val="left"/>
      <w:pPr>
        <w:ind w:left="3957" w:hanging="360"/>
      </w:pPr>
    </w:lvl>
    <w:lvl w:ilvl="4" w:tplc="7B8E65D8">
      <w:numFmt w:val="bullet"/>
      <w:lvlText w:val="•"/>
      <w:lvlJc w:val="left"/>
      <w:pPr>
        <w:ind w:left="4926" w:hanging="360"/>
      </w:pPr>
    </w:lvl>
    <w:lvl w:ilvl="5" w:tplc="730C2FBA">
      <w:numFmt w:val="bullet"/>
      <w:lvlText w:val="•"/>
      <w:lvlJc w:val="left"/>
      <w:pPr>
        <w:ind w:left="5895" w:hanging="360"/>
      </w:pPr>
    </w:lvl>
    <w:lvl w:ilvl="6" w:tplc="525E77C4">
      <w:numFmt w:val="bullet"/>
      <w:lvlText w:val="•"/>
      <w:lvlJc w:val="left"/>
      <w:pPr>
        <w:ind w:left="6864" w:hanging="360"/>
      </w:pPr>
    </w:lvl>
    <w:lvl w:ilvl="7" w:tplc="0C4E9044">
      <w:numFmt w:val="bullet"/>
      <w:lvlText w:val="•"/>
      <w:lvlJc w:val="left"/>
      <w:pPr>
        <w:ind w:left="7833" w:hanging="360"/>
      </w:pPr>
    </w:lvl>
    <w:lvl w:ilvl="8" w:tplc="011041F2">
      <w:numFmt w:val="bullet"/>
      <w:lvlText w:val="•"/>
      <w:lvlJc w:val="left"/>
      <w:pPr>
        <w:ind w:left="8802" w:hanging="360"/>
      </w:pPr>
    </w:lvl>
  </w:abstractNum>
  <w:abstractNum w:abstractNumId="63">
    <w:nsid w:val="76457B2D"/>
    <w:multiLevelType w:val="hybridMultilevel"/>
    <w:tmpl w:val="8912F1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4">
    <w:nsid w:val="76C11AF3"/>
    <w:multiLevelType w:val="multilevel"/>
    <w:tmpl w:val="FC1E9BB6"/>
    <w:lvl w:ilvl="0">
      <w:start w:val="1"/>
      <w:numFmt w:val="decimal"/>
      <w:lvlText w:val="%1."/>
      <w:lvlJc w:val="left"/>
      <w:pPr>
        <w:ind w:left="928" w:hanging="360"/>
      </w:pPr>
      <w:rPr>
        <w:rFonts w:hint="default"/>
        <w:b/>
        <w:i w:val="0"/>
        <w:lang w:val="ru-RU"/>
      </w:rPr>
    </w:lvl>
    <w:lvl w:ilvl="1">
      <w:start w:val="2"/>
      <w:numFmt w:val="decimal"/>
      <w:isLgl/>
      <w:lvlText w:val="%1.%2"/>
      <w:lvlJc w:val="left"/>
      <w:pPr>
        <w:ind w:left="1234" w:hanging="525"/>
      </w:pPr>
      <w:rPr>
        <w:rFonts w:ascii="Times New Roman" w:hAnsi="Times New Roman" w:cs="Times New Roman"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65">
    <w:nsid w:val="76C94BFE"/>
    <w:multiLevelType w:val="hybridMultilevel"/>
    <w:tmpl w:val="21B0D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8E36FF5"/>
    <w:multiLevelType w:val="hybridMultilevel"/>
    <w:tmpl w:val="B0D21C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8E967D9"/>
    <w:multiLevelType w:val="hybridMultilevel"/>
    <w:tmpl w:val="8F58BD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8">
    <w:nsid w:val="7ACB1326"/>
    <w:multiLevelType w:val="hybridMultilevel"/>
    <w:tmpl w:val="095C7BF8"/>
    <w:lvl w:ilvl="0" w:tplc="67E42A32">
      <w:start w:val="1"/>
      <w:numFmt w:val="decimal"/>
      <w:lvlText w:val="%1."/>
      <w:lvlJc w:val="left"/>
      <w:pPr>
        <w:ind w:left="1397" w:hanging="361"/>
      </w:pPr>
      <w:rPr>
        <w:rFonts w:ascii="Times New Roman" w:eastAsia="Calibri" w:hAnsi="Times New Roman" w:cs="Times New Roman" w:hint="default"/>
        <w:spacing w:val="-2"/>
        <w:w w:val="100"/>
        <w:sz w:val="20"/>
        <w:szCs w:val="20"/>
      </w:rPr>
    </w:lvl>
    <w:lvl w:ilvl="1" w:tplc="9EBAE34E">
      <w:numFmt w:val="bullet"/>
      <w:lvlText w:val="•"/>
      <w:lvlJc w:val="left"/>
      <w:pPr>
        <w:ind w:left="2376" w:hanging="361"/>
      </w:pPr>
    </w:lvl>
    <w:lvl w:ilvl="2" w:tplc="A9D4BB84">
      <w:numFmt w:val="bullet"/>
      <w:lvlText w:val="•"/>
      <w:lvlJc w:val="left"/>
      <w:pPr>
        <w:ind w:left="3352" w:hanging="361"/>
      </w:pPr>
    </w:lvl>
    <w:lvl w:ilvl="3" w:tplc="62084150">
      <w:numFmt w:val="bullet"/>
      <w:lvlText w:val="•"/>
      <w:lvlJc w:val="left"/>
      <w:pPr>
        <w:ind w:left="4329" w:hanging="361"/>
      </w:pPr>
    </w:lvl>
    <w:lvl w:ilvl="4" w:tplc="0A582DC4">
      <w:numFmt w:val="bullet"/>
      <w:lvlText w:val="•"/>
      <w:lvlJc w:val="left"/>
      <w:pPr>
        <w:ind w:left="5305" w:hanging="361"/>
      </w:pPr>
    </w:lvl>
    <w:lvl w:ilvl="5" w:tplc="338E4802">
      <w:numFmt w:val="bullet"/>
      <w:lvlText w:val="•"/>
      <w:lvlJc w:val="left"/>
      <w:pPr>
        <w:ind w:left="6282" w:hanging="361"/>
      </w:pPr>
    </w:lvl>
    <w:lvl w:ilvl="6" w:tplc="0ACC6E3A">
      <w:numFmt w:val="bullet"/>
      <w:lvlText w:val="•"/>
      <w:lvlJc w:val="left"/>
      <w:pPr>
        <w:ind w:left="7258" w:hanging="361"/>
      </w:pPr>
    </w:lvl>
    <w:lvl w:ilvl="7" w:tplc="0524A9B6">
      <w:numFmt w:val="bullet"/>
      <w:lvlText w:val="•"/>
      <w:lvlJc w:val="left"/>
      <w:pPr>
        <w:ind w:left="8234" w:hanging="361"/>
      </w:pPr>
    </w:lvl>
    <w:lvl w:ilvl="8" w:tplc="27266756">
      <w:numFmt w:val="bullet"/>
      <w:lvlText w:val="•"/>
      <w:lvlJc w:val="left"/>
      <w:pPr>
        <w:ind w:left="9211" w:hanging="361"/>
      </w:pPr>
    </w:lvl>
  </w:abstractNum>
  <w:abstractNum w:abstractNumId="69">
    <w:nsid w:val="7DCB1C48"/>
    <w:multiLevelType w:val="hybridMultilevel"/>
    <w:tmpl w:val="4B1A729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0">
    <w:nsid w:val="7DED3784"/>
    <w:multiLevelType w:val="hybridMultilevel"/>
    <w:tmpl w:val="4B042A60"/>
    <w:lvl w:ilvl="0" w:tplc="041F000F">
      <w:start w:val="3"/>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nsid w:val="7F4145E7"/>
    <w:multiLevelType w:val="hybridMultilevel"/>
    <w:tmpl w:val="CAD61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F930A63"/>
    <w:multiLevelType w:val="hybridMultilevel"/>
    <w:tmpl w:val="4A4801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4"/>
  </w:num>
  <w:num w:numId="2">
    <w:abstractNumId w:val="51"/>
  </w:num>
  <w:num w:numId="3">
    <w:abstractNumId w:val="56"/>
  </w:num>
  <w:num w:numId="4">
    <w:abstractNumId w:val="1"/>
  </w:num>
  <w:num w:numId="5">
    <w:abstractNumId w:val="70"/>
  </w:num>
  <w:num w:numId="6">
    <w:abstractNumId w:val="3"/>
  </w:num>
  <w:num w:numId="7">
    <w:abstractNumId w:val="46"/>
  </w:num>
  <w:num w:numId="8">
    <w:abstractNumId w:val="44"/>
  </w:num>
  <w:num w:numId="9">
    <w:abstractNumId w:val="29"/>
  </w:num>
  <w:num w:numId="10">
    <w:abstractNumId w:val="39"/>
  </w:num>
  <w:num w:numId="11">
    <w:abstractNumId w:val="11"/>
  </w:num>
  <w:num w:numId="12">
    <w:abstractNumId w:val="45"/>
  </w:num>
  <w:num w:numId="13">
    <w:abstractNumId w:val="31"/>
  </w:num>
  <w:num w:numId="14">
    <w:abstractNumId w:val="49"/>
  </w:num>
  <w:num w:numId="15">
    <w:abstractNumId w:val="40"/>
  </w:num>
  <w:num w:numId="16">
    <w:abstractNumId w:val="72"/>
  </w:num>
  <w:num w:numId="17">
    <w:abstractNumId w:val="59"/>
  </w:num>
  <w:num w:numId="18">
    <w:abstractNumId w:val="2"/>
  </w:num>
  <w:num w:numId="19">
    <w:abstractNumId w:val="47"/>
  </w:num>
  <w:num w:numId="20">
    <w:abstractNumId w:val="38"/>
  </w:num>
  <w:num w:numId="21">
    <w:abstractNumId w:val="66"/>
  </w:num>
  <w:num w:numId="22">
    <w:abstractNumId w:val="53"/>
  </w:num>
  <w:num w:numId="23">
    <w:abstractNumId w:val="17"/>
  </w:num>
  <w:num w:numId="24">
    <w:abstractNumId w:val="43"/>
  </w:num>
  <w:num w:numId="25">
    <w:abstractNumId w:val="24"/>
  </w:num>
  <w:num w:numId="26">
    <w:abstractNumId w:val="33"/>
  </w:num>
  <w:num w:numId="27">
    <w:abstractNumId w:val="67"/>
  </w:num>
  <w:num w:numId="28">
    <w:abstractNumId w:val="69"/>
  </w:num>
  <w:num w:numId="29">
    <w:abstractNumId w:val="4"/>
  </w:num>
  <w:num w:numId="30">
    <w:abstractNumId w:val="52"/>
  </w:num>
  <w:num w:numId="31">
    <w:abstractNumId w:val="55"/>
  </w:num>
  <w:num w:numId="32">
    <w:abstractNumId w:val="25"/>
  </w:num>
  <w:num w:numId="33">
    <w:abstractNumId w:val="5"/>
  </w:num>
  <w:num w:numId="34">
    <w:abstractNumId w:val="35"/>
  </w:num>
  <w:num w:numId="35">
    <w:abstractNumId w:val="71"/>
  </w:num>
  <w:num w:numId="36">
    <w:abstractNumId w:val="15"/>
  </w:num>
  <w:num w:numId="37">
    <w:abstractNumId w:val="22"/>
  </w:num>
  <w:num w:numId="38">
    <w:abstractNumId w:val="60"/>
  </w:num>
  <w:num w:numId="39">
    <w:abstractNumId w:val="23"/>
  </w:num>
  <w:num w:numId="40">
    <w:abstractNumId w:val="27"/>
  </w:num>
  <w:num w:numId="41">
    <w:abstractNumId w:val="57"/>
  </w:num>
  <w:num w:numId="42">
    <w:abstractNumId w:val="37"/>
  </w:num>
  <w:num w:numId="43">
    <w:abstractNumId w:val="41"/>
  </w:num>
  <w:num w:numId="44">
    <w:abstractNumId w:val="48"/>
  </w:num>
  <w:num w:numId="45">
    <w:abstractNumId w:val="30"/>
  </w:num>
  <w:num w:numId="46">
    <w:abstractNumId w:val="34"/>
  </w:num>
  <w:num w:numId="47">
    <w:abstractNumId w:val="13"/>
  </w:num>
  <w:num w:numId="48">
    <w:abstractNumId w:val="16"/>
  </w:num>
  <w:num w:numId="49">
    <w:abstractNumId w:val="42"/>
  </w:num>
  <w:num w:numId="50">
    <w:abstractNumId w:val="32"/>
  </w:num>
  <w:num w:numId="51">
    <w:abstractNumId w:val="6"/>
  </w:num>
  <w:num w:numId="52">
    <w:abstractNumId w:val="65"/>
  </w:num>
  <w:num w:numId="53">
    <w:abstractNumId w:val="0"/>
  </w:num>
  <w:num w:numId="54">
    <w:abstractNumId w:val="62"/>
  </w:num>
  <w:num w:numId="55">
    <w:abstractNumId w:val="21"/>
  </w:num>
  <w:num w:numId="56">
    <w:abstractNumId w:val="8"/>
  </w:num>
  <w:num w:numId="57">
    <w:abstractNumId w:val="68"/>
    <w:lvlOverride w:ilvl="0">
      <w:startOverride w:val="1"/>
    </w:lvlOverride>
    <w:lvlOverride w:ilvl="1"/>
    <w:lvlOverride w:ilvl="2"/>
    <w:lvlOverride w:ilvl="3"/>
    <w:lvlOverride w:ilvl="4"/>
    <w:lvlOverride w:ilvl="5"/>
    <w:lvlOverride w:ilvl="6"/>
    <w:lvlOverride w:ilvl="7"/>
    <w:lvlOverride w:ilvl="8"/>
  </w:num>
  <w:num w:numId="58">
    <w:abstractNumId w:val="61"/>
  </w:num>
  <w:num w:numId="59">
    <w:abstractNumId w:val="18"/>
  </w:num>
  <w:num w:numId="60">
    <w:abstractNumId w:val="28"/>
  </w:num>
  <w:num w:numId="61">
    <w:abstractNumId w:val="7"/>
  </w:num>
  <w:num w:numId="62">
    <w:abstractNumId w:val="14"/>
  </w:num>
  <w:num w:numId="63">
    <w:abstractNumId w:val="10"/>
  </w:num>
  <w:num w:numId="64">
    <w:abstractNumId w:val="50"/>
  </w:num>
  <w:num w:numId="65">
    <w:abstractNumId w:val="20"/>
  </w:num>
  <w:num w:numId="66">
    <w:abstractNumId w:val="19"/>
  </w:num>
  <w:num w:numId="67">
    <w:abstractNumId w:val="63"/>
  </w:num>
  <w:num w:numId="68">
    <w:abstractNumId w:val="58"/>
  </w:num>
  <w:num w:numId="69">
    <w:abstractNumId w:val="12"/>
  </w:num>
  <w:num w:numId="70">
    <w:abstractNumId w:val="9"/>
  </w:num>
  <w:num w:numId="71">
    <w:abstractNumId w:val="26"/>
  </w:num>
  <w:num w:numId="72">
    <w:abstractNumId w:val="54"/>
  </w:num>
  <w:num w:numId="73">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50F"/>
    <w:rsid w:val="000017D0"/>
    <w:rsid w:val="0000614F"/>
    <w:rsid w:val="00032262"/>
    <w:rsid w:val="000377D2"/>
    <w:rsid w:val="00051E7B"/>
    <w:rsid w:val="00062C65"/>
    <w:rsid w:val="00065DBB"/>
    <w:rsid w:val="0007635B"/>
    <w:rsid w:val="00080B76"/>
    <w:rsid w:val="000970EC"/>
    <w:rsid w:val="000B0EC6"/>
    <w:rsid w:val="000C26A1"/>
    <w:rsid w:val="000C3373"/>
    <w:rsid w:val="000C57C8"/>
    <w:rsid w:val="000D3969"/>
    <w:rsid w:val="000D559E"/>
    <w:rsid w:val="000E32C4"/>
    <w:rsid w:val="000F2FAE"/>
    <w:rsid w:val="000F3EF1"/>
    <w:rsid w:val="000F617A"/>
    <w:rsid w:val="0010145C"/>
    <w:rsid w:val="001017E8"/>
    <w:rsid w:val="00105A0B"/>
    <w:rsid w:val="00122FBB"/>
    <w:rsid w:val="0012684C"/>
    <w:rsid w:val="0012713E"/>
    <w:rsid w:val="001352EA"/>
    <w:rsid w:val="00145F53"/>
    <w:rsid w:val="00155F64"/>
    <w:rsid w:val="00164E53"/>
    <w:rsid w:val="001774AD"/>
    <w:rsid w:val="00187488"/>
    <w:rsid w:val="00190C1D"/>
    <w:rsid w:val="001A31B8"/>
    <w:rsid w:val="001C135D"/>
    <w:rsid w:val="001C3460"/>
    <w:rsid w:val="001C4DDC"/>
    <w:rsid w:val="001D0B1D"/>
    <w:rsid w:val="001D7669"/>
    <w:rsid w:val="001E6D78"/>
    <w:rsid w:val="00200DC7"/>
    <w:rsid w:val="00213B05"/>
    <w:rsid w:val="00217A88"/>
    <w:rsid w:val="00226830"/>
    <w:rsid w:val="002320DD"/>
    <w:rsid w:val="0023723D"/>
    <w:rsid w:val="00241590"/>
    <w:rsid w:val="00270898"/>
    <w:rsid w:val="0027211A"/>
    <w:rsid w:val="00273F30"/>
    <w:rsid w:val="002C143E"/>
    <w:rsid w:val="002C4B9B"/>
    <w:rsid w:val="002C64F0"/>
    <w:rsid w:val="002C7BCA"/>
    <w:rsid w:val="002D7EAE"/>
    <w:rsid w:val="002F00BD"/>
    <w:rsid w:val="002F5FF8"/>
    <w:rsid w:val="00306352"/>
    <w:rsid w:val="003065A2"/>
    <w:rsid w:val="00321AEA"/>
    <w:rsid w:val="00347534"/>
    <w:rsid w:val="003636B7"/>
    <w:rsid w:val="003637A5"/>
    <w:rsid w:val="00377441"/>
    <w:rsid w:val="003A6749"/>
    <w:rsid w:val="003B2F65"/>
    <w:rsid w:val="003B7266"/>
    <w:rsid w:val="003D359B"/>
    <w:rsid w:val="003D4C74"/>
    <w:rsid w:val="003D5A56"/>
    <w:rsid w:val="003D7938"/>
    <w:rsid w:val="003E112D"/>
    <w:rsid w:val="003E2C5D"/>
    <w:rsid w:val="003E7318"/>
    <w:rsid w:val="003F1563"/>
    <w:rsid w:val="003F1C2A"/>
    <w:rsid w:val="004007E0"/>
    <w:rsid w:val="004375DA"/>
    <w:rsid w:val="00441277"/>
    <w:rsid w:val="00463344"/>
    <w:rsid w:val="00490E32"/>
    <w:rsid w:val="0049198D"/>
    <w:rsid w:val="004921F6"/>
    <w:rsid w:val="004A2ABB"/>
    <w:rsid w:val="004C2AD1"/>
    <w:rsid w:val="004D4007"/>
    <w:rsid w:val="004E1B00"/>
    <w:rsid w:val="004E1F83"/>
    <w:rsid w:val="004E50B1"/>
    <w:rsid w:val="004E6232"/>
    <w:rsid w:val="004E7020"/>
    <w:rsid w:val="00510CDF"/>
    <w:rsid w:val="00512FA7"/>
    <w:rsid w:val="00514ED7"/>
    <w:rsid w:val="005347DF"/>
    <w:rsid w:val="00547FBE"/>
    <w:rsid w:val="005541DB"/>
    <w:rsid w:val="00561770"/>
    <w:rsid w:val="00565A55"/>
    <w:rsid w:val="00571900"/>
    <w:rsid w:val="00575DC8"/>
    <w:rsid w:val="00580B59"/>
    <w:rsid w:val="005849B7"/>
    <w:rsid w:val="00586306"/>
    <w:rsid w:val="005A55B9"/>
    <w:rsid w:val="005F05B0"/>
    <w:rsid w:val="005F1B5A"/>
    <w:rsid w:val="00601227"/>
    <w:rsid w:val="0060419C"/>
    <w:rsid w:val="0060747F"/>
    <w:rsid w:val="00615A8B"/>
    <w:rsid w:val="00617B78"/>
    <w:rsid w:val="00617BE8"/>
    <w:rsid w:val="00617D85"/>
    <w:rsid w:val="00635A7B"/>
    <w:rsid w:val="006454AB"/>
    <w:rsid w:val="006464A4"/>
    <w:rsid w:val="006529AD"/>
    <w:rsid w:val="00656A95"/>
    <w:rsid w:val="0066100A"/>
    <w:rsid w:val="0067747E"/>
    <w:rsid w:val="00681841"/>
    <w:rsid w:val="00687544"/>
    <w:rsid w:val="00690DD3"/>
    <w:rsid w:val="006B0694"/>
    <w:rsid w:val="006B1927"/>
    <w:rsid w:val="006B7D7A"/>
    <w:rsid w:val="006C7B87"/>
    <w:rsid w:val="006E49D7"/>
    <w:rsid w:val="006F6290"/>
    <w:rsid w:val="007014DD"/>
    <w:rsid w:val="0072063A"/>
    <w:rsid w:val="00724680"/>
    <w:rsid w:val="00732510"/>
    <w:rsid w:val="00735C2D"/>
    <w:rsid w:val="0073750F"/>
    <w:rsid w:val="007460AC"/>
    <w:rsid w:val="00746142"/>
    <w:rsid w:val="0075135C"/>
    <w:rsid w:val="00756D3F"/>
    <w:rsid w:val="00772798"/>
    <w:rsid w:val="0078076C"/>
    <w:rsid w:val="00782596"/>
    <w:rsid w:val="00784D66"/>
    <w:rsid w:val="007C0D40"/>
    <w:rsid w:val="007C2289"/>
    <w:rsid w:val="007C5879"/>
    <w:rsid w:val="007C727F"/>
    <w:rsid w:val="007D0478"/>
    <w:rsid w:val="007D68A8"/>
    <w:rsid w:val="007D6B50"/>
    <w:rsid w:val="007E2EF6"/>
    <w:rsid w:val="007E4A8B"/>
    <w:rsid w:val="007E4CDA"/>
    <w:rsid w:val="007F1C56"/>
    <w:rsid w:val="007F7D98"/>
    <w:rsid w:val="008214D0"/>
    <w:rsid w:val="008243B1"/>
    <w:rsid w:val="00827C9D"/>
    <w:rsid w:val="00830B67"/>
    <w:rsid w:val="00831260"/>
    <w:rsid w:val="00840054"/>
    <w:rsid w:val="008431E2"/>
    <w:rsid w:val="00847273"/>
    <w:rsid w:val="00850AEC"/>
    <w:rsid w:val="00850F2E"/>
    <w:rsid w:val="00860284"/>
    <w:rsid w:val="00874DD8"/>
    <w:rsid w:val="00884548"/>
    <w:rsid w:val="00893634"/>
    <w:rsid w:val="008A26FA"/>
    <w:rsid w:val="008A304F"/>
    <w:rsid w:val="008B44A3"/>
    <w:rsid w:val="008D3A5A"/>
    <w:rsid w:val="008E27D7"/>
    <w:rsid w:val="008E6094"/>
    <w:rsid w:val="008F7812"/>
    <w:rsid w:val="00910B0B"/>
    <w:rsid w:val="00911757"/>
    <w:rsid w:val="0092013D"/>
    <w:rsid w:val="009243E0"/>
    <w:rsid w:val="00941A49"/>
    <w:rsid w:val="009442B5"/>
    <w:rsid w:val="009474C6"/>
    <w:rsid w:val="00947FB9"/>
    <w:rsid w:val="0095298C"/>
    <w:rsid w:val="009529BF"/>
    <w:rsid w:val="00957ECA"/>
    <w:rsid w:val="009664B1"/>
    <w:rsid w:val="009677E6"/>
    <w:rsid w:val="0097019C"/>
    <w:rsid w:val="00971BA0"/>
    <w:rsid w:val="00976361"/>
    <w:rsid w:val="009808DF"/>
    <w:rsid w:val="0098650B"/>
    <w:rsid w:val="009873B5"/>
    <w:rsid w:val="009918AC"/>
    <w:rsid w:val="009931FC"/>
    <w:rsid w:val="00996AD2"/>
    <w:rsid w:val="009977F6"/>
    <w:rsid w:val="00997D66"/>
    <w:rsid w:val="009A2870"/>
    <w:rsid w:val="009B043C"/>
    <w:rsid w:val="009B0EC9"/>
    <w:rsid w:val="009B105F"/>
    <w:rsid w:val="009B33BA"/>
    <w:rsid w:val="009C691A"/>
    <w:rsid w:val="009D28A2"/>
    <w:rsid w:val="009D3255"/>
    <w:rsid w:val="009E10E0"/>
    <w:rsid w:val="009E38E7"/>
    <w:rsid w:val="009E5065"/>
    <w:rsid w:val="009F042C"/>
    <w:rsid w:val="00A003D1"/>
    <w:rsid w:val="00A03D69"/>
    <w:rsid w:val="00A0753E"/>
    <w:rsid w:val="00A07EA9"/>
    <w:rsid w:val="00A113B4"/>
    <w:rsid w:val="00A12FFC"/>
    <w:rsid w:val="00A1342A"/>
    <w:rsid w:val="00A16E50"/>
    <w:rsid w:val="00A261C0"/>
    <w:rsid w:val="00A30E56"/>
    <w:rsid w:val="00A366D9"/>
    <w:rsid w:val="00A4000B"/>
    <w:rsid w:val="00A40FC0"/>
    <w:rsid w:val="00A43757"/>
    <w:rsid w:val="00A4698B"/>
    <w:rsid w:val="00A53FA3"/>
    <w:rsid w:val="00A579F7"/>
    <w:rsid w:val="00A67B51"/>
    <w:rsid w:val="00A76758"/>
    <w:rsid w:val="00A7731A"/>
    <w:rsid w:val="00A92309"/>
    <w:rsid w:val="00A95FB9"/>
    <w:rsid w:val="00AA0BDF"/>
    <w:rsid w:val="00AA4093"/>
    <w:rsid w:val="00AA6A86"/>
    <w:rsid w:val="00AB5627"/>
    <w:rsid w:val="00AB74BA"/>
    <w:rsid w:val="00AC5301"/>
    <w:rsid w:val="00AC66DC"/>
    <w:rsid w:val="00AD09EA"/>
    <w:rsid w:val="00AD486D"/>
    <w:rsid w:val="00AE153D"/>
    <w:rsid w:val="00AE2AA0"/>
    <w:rsid w:val="00B02C18"/>
    <w:rsid w:val="00B0480C"/>
    <w:rsid w:val="00B05003"/>
    <w:rsid w:val="00B07011"/>
    <w:rsid w:val="00B11601"/>
    <w:rsid w:val="00B12101"/>
    <w:rsid w:val="00B23925"/>
    <w:rsid w:val="00B2543F"/>
    <w:rsid w:val="00B324ED"/>
    <w:rsid w:val="00B35C83"/>
    <w:rsid w:val="00B361D3"/>
    <w:rsid w:val="00B36495"/>
    <w:rsid w:val="00B40C40"/>
    <w:rsid w:val="00B51EE2"/>
    <w:rsid w:val="00B56AC0"/>
    <w:rsid w:val="00B60772"/>
    <w:rsid w:val="00B72514"/>
    <w:rsid w:val="00B7680C"/>
    <w:rsid w:val="00B87587"/>
    <w:rsid w:val="00B9272D"/>
    <w:rsid w:val="00B93436"/>
    <w:rsid w:val="00B96CD2"/>
    <w:rsid w:val="00BA15FC"/>
    <w:rsid w:val="00BA2041"/>
    <w:rsid w:val="00BA2573"/>
    <w:rsid w:val="00BA4B6E"/>
    <w:rsid w:val="00BB385F"/>
    <w:rsid w:val="00BD1981"/>
    <w:rsid w:val="00BD330E"/>
    <w:rsid w:val="00BD71D1"/>
    <w:rsid w:val="00BF19D6"/>
    <w:rsid w:val="00BF2941"/>
    <w:rsid w:val="00C040CE"/>
    <w:rsid w:val="00C05049"/>
    <w:rsid w:val="00C13CB4"/>
    <w:rsid w:val="00C15294"/>
    <w:rsid w:val="00C15FAF"/>
    <w:rsid w:val="00C30D0A"/>
    <w:rsid w:val="00C5301D"/>
    <w:rsid w:val="00C8781E"/>
    <w:rsid w:val="00C95370"/>
    <w:rsid w:val="00CB41FB"/>
    <w:rsid w:val="00CB7BD9"/>
    <w:rsid w:val="00CC0BBC"/>
    <w:rsid w:val="00CC0FCE"/>
    <w:rsid w:val="00CC25BB"/>
    <w:rsid w:val="00CC6107"/>
    <w:rsid w:val="00CD3393"/>
    <w:rsid w:val="00CD73AA"/>
    <w:rsid w:val="00CE639E"/>
    <w:rsid w:val="00CE64EB"/>
    <w:rsid w:val="00CF13DD"/>
    <w:rsid w:val="00D00398"/>
    <w:rsid w:val="00D017A5"/>
    <w:rsid w:val="00D04414"/>
    <w:rsid w:val="00D1759B"/>
    <w:rsid w:val="00D17933"/>
    <w:rsid w:val="00D26CE0"/>
    <w:rsid w:val="00D324CC"/>
    <w:rsid w:val="00D34316"/>
    <w:rsid w:val="00D418AC"/>
    <w:rsid w:val="00D41A99"/>
    <w:rsid w:val="00D42C90"/>
    <w:rsid w:val="00D45DBF"/>
    <w:rsid w:val="00D45EF0"/>
    <w:rsid w:val="00D46A1F"/>
    <w:rsid w:val="00D53509"/>
    <w:rsid w:val="00D62A5E"/>
    <w:rsid w:val="00D66380"/>
    <w:rsid w:val="00D91265"/>
    <w:rsid w:val="00D936E7"/>
    <w:rsid w:val="00D943B4"/>
    <w:rsid w:val="00D97979"/>
    <w:rsid w:val="00DB0D96"/>
    <w:rsid w:val="00DD1850"/>
    <w:rsid w:val="00DD703A"/>
    <w:rsid w:val="00DF64A6"/>
    <w:rsid w:val="00DF6ED3"/>
    <w:rsid w:val="00E05A3C"/>
    <w:rsid w:val="00E068E7"/>
    <w:rsid w:val="00E06A07"/>
    <w:rsid w:val="00E16BC0"/>
    <w:rsid w:val="00E25562"/>
    <w:rsid w:val="00E441F5"/>
    <w:rsid w:val="00E4717C"/>
    <w:rsid w:val="00E516DB"/>
    <w:rsid w:val="00E552CB"/>
    <w:rsid w:val="00E625CF"/>
    <w:rsid w:val="00E646F5"/>
    <w:rsid w:val="00E702AB"/>
    <w:rsid w:val="00E74D1E"/>
    <w:rsid w:val="00E85BB6"/>
    <w:rsid w:val="00E9140B"/>
    <w:rsid w:val="00E940A5"/>
    <w:rsid w:val="00E962B0"/>
    <w:rsid w:val="00EA62DE"/>
    <w:rsid w:val="00EB0881"/>
    <w:rsid w:val="00EB45ED"/>
    <w:rsid w:val="00EC4299"/>
    <w:rsid w:val="00EC59B3"/>
    <w:rsid w:val="00ED045F"/>
    <w:rsid w:val="00ED2E52"/>
    <w:rsid w:val="00ED3683"/>
    <w:rsid w:val="00EE4E4A"/>
    <w:rsid w:val="00EE7185"/>
    <w:rsid w:val="00EF0483"/>
    <w:rsid w:val="00EF1C62"/>
    <w:rsid w:val="00EF504F"/>
    <w:rsid w:val="00F06AFF"/>
    <w:rsid w:val="00F1776E"/>
    <w:rsid w:val="00F31F91"/>
    <w:rsid w:val="00F409F1"/>
    <w:rsid w:val="00F4371B"/>
    <w:rsid w:val="00F46422"/>
    <w:rsid w:val="00F470CD"/>
    <w:rsid w:val="00F50DCA"/>
    <w:rsid w:val="00F54F74"/>
    <w:rsid w:val="00F6303F"/>
    <w:rsid w:val="00F64646"/>
    <w:rsid w:val="00F65283"/>
    <w:rsid w:val="00F744F9"/>
    <w:rsid w:val="00F75473"/>
    <w:rsid w:val="00F82A09"/>
    <w:rsid w:val="00F9267E"/>
    <w:rsid w:val="00FB418D"/>
    <w:rsid w:val="00FB4674"/>
    <w:rsid w:val="00FC1112"/>
    <w:rsid w:val="00FC43CD"/>
    <w:rsid w:val="00FE2D67"/>
    <w:rsid w:val="00FE3136"/>
    <w:rsid w:val="00FF1141"/>
    <w:rsid w:val="00FF4E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rules v:ext="edit">
        <o:r id="V:Rule18" type="connector" idref="#_x0000_s1047"/>
        <o:r id="V:Rule19" type="connector" idref="#_x0000_s1049"/>
        <o:r id="V:Rule20" type="connector" idref="#_x0000_s1059"/>
        <o:r id="V:Rule21" type="connector" idref="#AutoShape 10"/>
        <o:r id="V:Rule22" type="connector" idref="#_x0000_s1043"/>
        <o:r id="V:Rule23" type="connector" idref="#_x0000_s1050"/>
        <o:r id="V:Rule24" type="connector" idref="#_x0000_s1051"/>
        <o:r id="V:Rule25" type="connector" idref="#_x0000_s1044"/>
        <o:r id="V:Rule26" type="connector" idref="#_x0000_s1045"/>
        <o:r id="V:Rule27" type="connector" idref="#AutoShape 14"/>
        <o:r id="V:Rule28" type="connector" idref="#AutoShape 15"/>
        <o:r id="V:Rule29" type="connector" idref="#AutoShape 13"/>
        <o:r id="V:Rule30" type="connector" idref="#_x0000_s1046"/>
        <o:r id="V:Rule31" type="connector" idref="#AutoShape 12"/>
        <o:r id="V:Rule32" type="connector" idref="#_x0000_s1048"/>
        <o:r id="V:Rule33" type="connector" idref="#AutoShape 11"/>
        <o:r id="V:Rule34" type="connector" idref="#_x0000_s1057"/>
      </o:rules>
    </o:shapelayout>
  </w:shapeDefaults>
  <w:decimalSymbol w:val=","/>
  <w:listSeparator w:val=";"/>
  <w14:docId w14:val="585569E8"/>
  <w15:docId w15:val="{A1DF0221-B689-43E9-A015-AD85DFB8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4371B"/>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7F1C56"/>
    <w:pPr>
      <w:keepNext/>
      <w:keepLines/>
      <w:spacing w:before="200" w:after="0"/>
      <w:outlineLvl w:val="2"/>
    </w:pPr>
    <w:rPr>
      <w:rFonts w:asciiTheme="majorHAnsi" w:eastAsiaTheme="majorEastAsia" w:hAnsiTheme="majorHAnsi" w:cstheme="majorBidi"/>
      <w:b/>
      <w:bCs/>
      <w:color w:val="4F81BD" w:themeColor="accent1"/>
      <w:lang w:val="tr-TR" w:eastAsia="tr-TR"/>
    </w:rPr>
  </w:style>
  <w:style w:type="paragraph" w:styleId="5">
    <w:name w:val="heading 5"/>
    <w:basedOn w:val="a1"/>
    <w:next w:val="a1"/>
    <w:link w:val="50"/>
    <w:uiPriority w:val="9"/>
    <w:semiHidden/>
    <w:unhideWhenUsed/>
    <w:qFormat/>
    <w:rsid w:val="007F1C56"/>
    <w:pPr>
      <w:keepNext/>
      <w:keepLines/>
      <w:spacing w:before="40" w:after="0"/>
      <w:outlineLvl w:val="4"/>
    </w:pPr>
    <w:rPr>
      <w:rFonts w:asciiTheme="majorHAnsi" w:eastAsiaTheme="majorEastAsia" w:hAnsiTheme="majorHAnsi" w:cstheme="majorBidi"/>
      <w:color w:val="365F91" w:themeColor="accent1" w:themeShade="BF"/>
      <w:lang w:val="tr-TR" w:eastAsia="tr-TR"/>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1"/>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unhideWhenUsed/>
    <w:rsid w:val="00AD486D"/>
    <w:pPr>
      <w:spacing w:after="120"/>
    </w:pPr>
  </w:style>
  <w:style w:type="character" w:customStyle="1" w:styleId="a9">
    <w:name w:val="Основной текст Знак"/>
    <w:basedOn w:val="a2"/>
    <w:link w:val="a8"/>
    <w:uiPriority w:val="99"/>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2"/>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4"/>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character" w:customStyle="1" w:styleId="highlight">
    <w:name w:val="highlight"/>
    <w:basedOn w:val="a2"/>
    <w:rsid w:val="008A304F"/>
  </w:style>
  <w:style w:type="paragraph" w:styleId="afb">
    <w:name w:val="annotation subject"/>
    <w:basedOn w:val="af1"/>
    <w:next w:val="af1"/>
    <w:link w:val="afc"/>
    <w:uiPriority w:val="99"/>
    <w:semiHidden/>
    <w:unhideWhenUsed/>
    <w:rsid w:val="007460AC"/>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7460AC"/>
    <w:rPr>
      <w:rFonts w:ascii="Times New Roman" w:eastAsia="Times New Roman" w:hAnsi="Times New Roman" w:cs="Times New Roman"/>
      <w:b/>
      <w:bCs/>
      <w:sz w:val="20"/>
      <w:szCs w:val="20"/>
    </w:rPr>
  </w:style>
  <w:style w:type="paragraph" w:styleId="afd">
    <w:name w:val="Revision"/>
    <w:hidden/>
    <w:uiPriority w:val="99"/>
    <w:semiHidden/>
    <w:rsid w:val="009B0EC9"/>
    <w:pPr>
      <w:spacing w:after="0" w:line="240" w:lineRule="auto"/>
    </w:pPr>
  </w:style>
  <w:style w:type="character" w:customStyle="1" w:styleId="spelle">
    <w:name w:val="spelle"/>
    <w:basedOn w:val="a2"/>
    <w:rsid w:val="00AC66DC"/>
  </w:style>
  <w:style w:type="character" w:customStyle="1" w:styleId="30">
    <w:name w:val="Заголовок 3 Знак"/>
    <w:basedOn w:val="a2"/>
    <w:link w:val="3"/>
    <w:uiPriority w:val="9"/>
    <w:rsid w:val="007F1C56"/>
    <w:rPr>
      <w:rFonts w:asciiTheme="majorHAnsi" w:eastAsiaTheme="majorEastAsia" w:hAnsiTheme="majorHAnsi" w:cstheme="majorBidi"/>
      <w:b/>
      <w:bCs/>
      <w:color w:val="4F81BD" w:themeColor="accent1"/>
      <w:lang w:val="tr-TR" w:eastAsia="tr-TR"/>
    </w:rPr>
  </w:style>
  <w:style w:type="character" w:customStyle="1" w:styleId="50">
    <w:name w:val="Заголовок 5 Знак"/>
    <w:basedOn w:val="a2"/>
    <w:link w:val="5"/>
    <w:uiPriority w:val="9"/>
    <w:semiHidden/>
    <w:rsid w:val="007F1C56"/>
    <w:rPr>
      <w:rFonts w:asciiTheme="majorHAnsi" w:eastAsiaTheme="majorEastAsia" w:hAnsiTheme="majorHAnsi" w:cstheme="majorBidi"/>
      <w:color w:val="365F91" w:themeColor="accent1" w:themeShade="BF"/>
      <w:lang w:val="tr-TR" w:eastAsia="tr-TR"/>
    </w:rPr>
  </w:style>
  <w:style w:type="table" w:customStyle="1" w:styleId="23">
    <w:name w:val="Сетка таблицы2"/>
    <w:basedOn w:val="a3"/>
    <w:next w:val="a6"/>
    <w:uiPriority w:val="59"/>
    <w:rsid w:val="007F1C56"/>
    <w:pPr>
      <w:spacing w:after="0" w:line="240" w:lineRule="auto"/>
    </w:pPr>
    <w:rPr>
      <w:rFonts w:eastAsia="Calibri"/>
      <w:lang w:val="tr-T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qFormat/>
    <w:rsid w:val="007F1C56"/>
    <w:pPr>
      <w:spacing w:after="0" w:line="240" w:lineRule="auto"/>
    </w:pPr>
    <w:rPr>
      <w:rFonts w:ascii="Times New Roman" w:eastAsia="Times New Roman" w:hAnsi="Times New Roman" w:cs="Times New Roman"/>
      <w:sz w:val="24"/>
      <w:szCs w:val="24"/>
    </w:rPr>
  </w:style>
  <w:style w:type="character" w:styleId="aff">
    <w:name w:val="Emphasis"/>
    <w:basedOn w:val="a2"/>
    <w:uiPriority w:val="20"/>
    <w:qFormat/>
    <w:rsid w:val="007F1C56"/>
    <w:rPr>
      <w:i/>
      <w:iCs/>
    </w:rPr>
  </w:style>
  <w:style w:type="character" w:customStyle="1" w:styleId="st">
    <w:name w:val="st"/>
    <w:basedOn w:val="a2"/>
    <w:rsid w:val="007F1C56"/>
  </w:style>
  <w:style w:type="paragraph" w:customStyle="1" w:styleId="desc">
    <w:name w:val="desc"/>
    <w:basedOn w:val="a1"/>
    <w:rsid w:val="007F1C5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tails">
    <w:name w:val="details"/>
    <w:basedOn w:val="a1"/>
    <w:rsid w:val="007F1C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rnl">
    <w:name w:val="jrnl"/>
    <w:basedOn w:val="a2"/>
    <w:rsid w:val="007F1C56"/>
  </w:style>
  <w:style w:type="character" w:customStyle="1" w:styleId="italic">
    <w:name w:val="italic"/>
    <w:basedOn w:val="a2"/>
    <w:rsid w:val="007F1C56"/>
  </w:style>
  <w:style w:type="character" w:customStyle="1" w:styleId="ref-journal">
    <w:name w:val="ref-journal"/>
    <w:basedOn w:val="a2"/>
    <w:rsid w:val="007F1C56"/>
  </w:style>
  <w:style w:type="character" w:customStyle="1" w:styleId="ref-vol">
    <w:name w:val="ref-vol"/>
    <w:basedOn w:val="a2"/>
    <w:rsid w:val="007F1C56"/>
  </w:style>
  <w:style w:type="paragraph" w:styleId="aff0">
    <w:name w:val="header"/>
    <w:basedOn w:val="a1"/>
    <w:link w:val="aff1"/>
    <w:uiPriority w:val="99"/>
    <w:unhideWhenUsed/>
    <w:rsid w:val="007F1C56"/>
    <w:pPr>
      <w:tabs>
        <w:tab w:val="center" w:pos="4677"/>
        <w:tab w:val="right" w:pos="9355"/>
      </w:tabs>
      <w:spacing w:after="0" w:line="240" w:lineRule="auto"/>
    </w:pPr>
    <w:rPr>
      <w:lang w:val="tr-TR" w:eastAsia="tr-TR"/>
    </w:rPr>
  </w:style>
  <w:style w:type="character" w:customStyle="1" w:styleId="aff1">
    <w:name w:val="Верхний колонтитул Знак"/>
    <w:basedOn w:val="a2"/>
    <w:link w:val="aff0"/>
    <w:uiPriority w:val="99"/>
    <w:rsid w:val="007F1C56"/>
    <w:rPr>
      <w:lang w:val="tr-TR" w:eastAsia="tr-TR"/>
    </w:rPr>
  </w:style>
  <w:style w:type="paragraph" w:styleId="aff2">
    <w:name w:val="footer"/>
    <w:basedOn w:val="a1"/>
    <w:link w:val="aff3"/>
    <w:uiPriority w:val="99"/>
    <w:unhideWhenUsed/>
    <w:rsid w:val="007F1C56"/>
    <w:pPr>
      <w:tabs>
        <w:tab w:val="center" w:pos="4677"/>
        <w:tab w:val="right" w:pos="9355"/>
      </w:tabs>
      <w:spacing w:after="0" w:line="240" w:lineRule="auto"/>
    </w:pPr>
    <w:rPr>
      <w:lang w:val="tr-TR" w:eastAsia="tr-TR"/>
    </w:rPr>
  </w:style>
  <w:style w:type="character" w:customStyle="1" w:styleId="aff3">
    <w:name w:val="Нижний колонтитул Знак"/>
    <w:basedOn w:val="a2"/>
    <w:link w:val="aff2"/>
    <w:uiPriority w:val="99"/>
    <w:rsid w:val="007F1C56"/>
    <w:rPr>
      <w:lang w:val="tr-TR" w:eastAsia="tr-TR"/>
    </w:rPr>
  </w:style>
  <w:style w:type="paragraph" w:styleId="2">
    <w:name w:val="List Number 2"/>
    <w:basedOn w:val="a1"/>
    <w:uiPriority w:val="99"/>
    <w:unhideWhenUsed/>
    <w:rsid w:val="007F1C56"/>
    <w:pPr>
      <w:numPr>
        <w:numId w:val="53"/>
      </w:numPr>
      <w:spacing w:before="200"/>
      <w:contextualSpacing/>
      <w:jc w:val="both"/>
    </w:pPr>
    <w:rPr>
      <w:sz w:val="24"/>
      <w:szCs w:val="20"/>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157">
      <w:bodyDiv w:val="1"/>
      <w:marLeft w:val="0"/>
      <w:marRight w:val="0"/>
      <w:marTop w:val="0"/>
      <w:marBottom w:val="0"/>
      <w:divBdr>
        <w:top w:val="none" w:sz="0" w:space="0" w:color="auto"/>
        <w:left w:val="none" w:sz="0" w:space="0" w:color="auto"/>
        <w:bottom w:val="none" w:sz="0" w:space="0" w:color="auto"/>
        <w:right w:val="none" w:sz="0" w:space="0" w:color="auto"/>
      </w:divBdr>
      <w:divsChild>
        <w:div w:id="12786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0959">
      <w:bodyDiv w:val="1"/>
      <w:marLeft w:val="0"/>
      <w:marRight w:val="0"/>
      <w:marTop w:val="0"/>
      <w:marBottom w:val="0"/>
      <w:divBdr>
        <w:top w:val="none" w:sz="0" w:space="0" w:color="auto"/>
        <w:left w:val="none" w:sz="0" w:space="0" w:color="auto"/>
        <w:bottom w:val="none" w:sz="0" w:space="0" w:color="auto"/>
        <w:right w:val="none" w:sz="0" w:space="0" w:color="auto"/>
      </w:divBdr>
    </w:div>
    <w:div w:id="354622275">
      <w:bodyDiv w:val="1"/>
      <w:marLeft w:val="0"/>
      <w:marRight w:val="0"/>
      <w:marTop w:val="0"/>
      <w:marBottom w:val="0"/>
      <w:divBdr>
        <w:top w:val="none" w:sz="0" w:space="0" w:color="auto"/>
        <w:left w:val="none" w:sz="0" w:space="0" w:color="auto"/>
        <w:bottom w:val="none" w:sz="0" w:space="0" w:color="auto"/>
        <w:right w:val="none" w:sz="0" w:space="0" w:color="auto"/>
      </w:divBdr>
    </w:div>
    <w:div w:id="357706109">
      <w:bodyDiv w:val="1"/>
      <w:marLeft w:val="0"/>
      <w:marRight w:val="0"/>
      <w:marTop w:val="0"/>
      <w:marBottom w:val="0"/>
      <w:divBdr>
        <w:top w:val="none" w:sz="0" w:space="0" w:color="auto"/>
        <w:left w:val="none" w:sz="0" w:space="0" w:color="auto"/>
        <w:bottom w:val="none" w:sz="0" w:space="0" w:color="auto"/>
        <w:right w:val="none" w:sz="0" w:space="0" w:color="auto"/>
      </w:divBdr>
    </w:div>
    <w:div w:id="399790308">
      <w:bodyDiv w:val="1"/>
      <w:marLeft w:val="0"/>
      <w:marRight w:val="0"/>
      <w:marTop w:val="0"/>
      <w:marBottom w:val="0"/>
      <w:divBdr>
        <w:top w:val="none" w:sz="0" w:space="0" w:color="auto"/>
        <w:left w:val="none" w:sz="0" w:space="0" w:color="auto"/>
        <w:bottom w:val="none" w:sz="0" w:space="0" w:color="auto"/>
        <w:right w:val="none" w:sz="0" w:space="0" w:color="auto"/>
      </w:divBdr>
    </w:div>
    <w:div w:id="435633445">
      <w:bodyDiv w:val="1"/>
      <w:marLeft w:val="0"/>
      <w:marRight w:val="0"/>
      <w:marTop w:val="0"/>
      <w:marBottom w:val="0"/>
      <w:divBdr>
        <w:top w:val="none" w:sz="0" w:space="0" w:color="auto"/>
        <w:left w:val="none" w:sz="0" w:space="0" w:color="auto"/>
        <w:bottom w:val="none" w:sz="0" w:space="0" w:color="auto"/>
        <w:right w:val="none" w:sz="0" w:space="0" w:color="auto"/>
      </w:divBdr>
    </w:div>
    <w:div w:id="528838416">
      <w:bodyDiv w:val="1"/>
      <w:marLeft w:val="0"/>
      <w:marRight w:val="0"/>
      <w:marTop w:val="0"/>
      <w:marBottom w:val="0"/>
      <w:divBdr>
        <w:top w:val="none" w:sz="0" w:space="0" w:color="auto"/>
        <w:left w:val="none" w:sz="0" w:space="0" w:color="auto"/>
        <w:bottom w:val="none" w:sz="0" w:space="0" w:color="auto"/>
        <w:right w:val="none" w:sz="0" w:space="0" w:color="auto"/>
      </w:divBdr>
    </w:div>
    <w:div w:id="542137381">
      <w:bodyDiv w:val="1"/>
      <w:marLeft w:val="0"/>
      <w:marRight w:val="0"/>
      <w:marTop w:val="0"/>
      <w:marBottom w:val="0"/>
      <w:divBdr>
        <w:top w:val="none" w:sz="0" w:space="0" w:color="auto"/>
        <w:left w:val="none" w:sz="0" w:space="0" w:color="auto"/>
        <w:bottom w:val="none" w:sz="0" w:space="0" w:color="auto"/>
        <w:right w:val="none" w:sz="0" w:space="0" w:color="auto"/>
      </w:divBdr>
    </w:div>
    <w:div w:id="544025740">
      <w:bodyDiv w:val="1"/>
      <w:marLeft w:val="0"/>
      <w:marRight w:val="0"/>
      <w:marTop w:val="0"/>
      <w:marBottom w:val="0"/>
      <w:divBdr>
        <w:top w:val="none" w:sz="0" w:space="0" w:color="auto"/>
        <w:left w:val="none" w:sz="0" w:space="0" w:color="auto"/>
        <w:bottom w:val="none" w:sz="0" w:space="0" w:color="auto"/>
        <w:right w:val="none" w:sz="0" w:space="0" w:color="auto"/>
      </w:divBdr>
    </w:div>
    <w:div w:id="562526105">
      <w:bodyDiv w:val="1"/>
      <w:marLeft w:val="0"/>
      <w:marRight w:val="0"/>
      <w:marTop w:val="0"/>
      <w:marBottom w:val="0"/>
      <w:divBdr>
        <w:top w:val="none" w:sz="0" w:space="0" w:color="auto"/>
        <w:left w:val="none" w:sz="0" w:space="0" w:color="auto"/>
        <w:bottom w:val="none" w:sz="0" w:space="0" w:color="auto"/>
        <w:right w:val="none" w:sz="0" w:space="0" w:color="auto"/>
      </w:divBdr>
    </w:div>
    <w:div w:id="872156864">
      <w:bodyDiv w:val="1"/>
      <w:marLeft w:val="0"/>
      <w:marRight w:val="0"/>
      <w:marTop w:val="0"/>
      <w:marBottom w:val="0"/>
      <w:divBdr>
        <w:top w:val="none" w:sz="0" w:space="0" w:color="auto"/>
        <w:left w:val="none" w:sz="0" w:space="0" w:color="auto"/>
        <w:bottom w:val="none" w:sz="0" w:space="0" w:color="auto"/>
        <w:right w:val="none" w:sz="0" w:space="0" w:color="auto"/>
      </w:divBdr>
    </w:div>
    <w:div w:id="1291128779">
      <w:bodyDiv w:val="1"/>
      <w:marLeft w:val="0"/>
      <w:marRight w:val="0"/>
      <w:marTop w:val="0"/>
      <w:marBottom w:val="0"/>
      <w:divBdr>
        <w:top w:val="none" w:sz="0" w:space="0" w:color="auto"/>
        <w:left w:val="none" w:sz="0" w:space="0" w:color="auto"/>
        <w:bottom w:val="none" w:sz="0" w:space="0" w:color="auto"/>
        <w:right w:val="none" w:sz="0" w:space="0" w:color="auto"/>
      </w:divBdr>
    </w:div>
    <w:div w:id="1389381121">
      <w:bodyDiv w:val="1"/>
      <w:marLeft w:val="0"/>
      <w:marRight w:val="0"/>
      <w:marTop w:val="0"/>
      <w:marBottom w:val="0"/>
      <w:divBdr>
        <w:top w:val="none" w:sz="0" w:space="0" w:color="auto"/>
        <w:left w:val="none" w:sz="0" w:space="0" w:color="auto"/>
        <w:bottom w:val="none" w:sz="0" w:space="0" w:color="auto"/>
        <w:right w:val="none" w:sz="0" w:space="0" w:color="auto"/>
      </w:divBdr>
      <w:divsChild>
        <w:div w:id="376126373">
          <w:marLeft w:val="0"/>
          <w:marRight w:val="0"/>
          <w:marTop w:val="0"/>
          <w:marBottom w:val="0"/>
          <w:divBdr>
            <w:top w:val="none" w:sz="0" w:space="0" w:color="auto"/>
            <w:left w:val="none" w:sz="0" w:space="0" w:color="auto"/>
            <w:bottom w:val="none" w:sz="0" w:space="0" w:color="auto"/>
            <w:right w:val="none" w:sz="0" w:space="0" w:color="auto"/>
          </w:divBdr>
          <w:divsChild>
            <w:div w:id="1498612723">
              <w:marLeft w:val="0"/>
              <w:marRight w:val="0"/>
              <w:marTop w:val="0"/>
              <w:marBottom w:val="0"/>
              <w:divBdr>
                <w:top w:val="none" w:sz="0" w:space="0" w:color="auto"/>
                <w:left w:val="none" w:sz="0" w:space="0" w:color="auto"/>
                <w:bottom w:val="none" w:sz="0" w:space="0" w:color="auto"/>
                <w:right w:val="none" w:sz="0" w:space="0" w:color="auto"/>
              </w:divBdr>
              <w:divsChild>
                <w:div w:id="16228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66611">
      <w:bodyDiv w:val="1"/>
      <w:marLeft w:val="0"/>
      <w:marRight w:val="0"/>
      <w:marTop w:val="0"/>
      <w:marBottom w:val="0"/>
      <w:divBdr>
        <w:top w:val="none" w:sz="0" w:space="0" w:color="auto"/>
        <w:left w:val="none" w:sz="0" w:space="0" w:color="auto"/>
        <w:bottom w:val="none" w:sz="0" w:space="0" w:color="auto"/>
        <w:right w:val="none" w:sz="0" w:space="0" w:color="auto"/>
      </w:divBdr>
    </w:div>
    <w:div w:id="1488938887">
      <w:bodyDiv w:val="1"/>
      <w:marLeft w:val="0"/>
      <w:marRight w:val="0"/>
      <w:marTop w:val="0"/>
      <w:marBottom w:val="0"/>
      <w:divBdr>
        <w:top w:val="none" w:sz="0" w:space="0" w:color="auto"/>
        <w:left w:val="none" w:sz="0" w:space="0" w:color="auto"/>
        <w:bottom w:val="none" w:sz="0" w:space="0" w:color="auto"/>
        <w:right w:val="none" w:sz="0" w:space="0" w:color="auto"/>
      </w:divBdr>
    </w:div>
    <w:div w:id="1846281391">
      <w:bodyDiv w:val="1"/>
      <w:marLeft w:val="0"/>
      <w:marRight w:val="0"/>
      <w:marTop w:val="0"/>
      <w:marBottom w:val="0"/>
      <w:divBdr>
        <w:top w:val="none" w:sz="0" w:space="0" w:color="auto"/>
        <w:left w:val="none" w:sz="0" w:space="0" w:color="auto"/>
        <w:bottom w:val="none" w:sz="0" w:space="0" w:color="auto"/>
        <w:right w:val="none" w:sz="0" w:space="0" w:color="auto"/>
      </w:divBdr>
    </w:div>
    <w:div w:id="1894612609">
      <w:bodyDiv w:val="1"/>
      <w:marLeft w:val="0"/>
      <w:marRight w:val="0"/>
      <w:marTop w:val="0"/>
      <w:marBottom w:val="0"/>
      <w:divBdr>
        <w:top w:val="none" w:sz="0" w:space="0" w:color="auto"/>
        <w:left w:val="none" w:sz="0" w:space="0" w:color="auto"/>
        <w:bottom w:val="none" w:sz="0" w:space="0" w:color="auto"/>
        <w:right w:val="none" w:sz="0" w:space="0" w:color="auto"/>
      </w:divBdr>
    </w:div>
    <w:div w:id="190960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A4%D1%82%D0%BE%D1%80%D0%B4%D0%B5%D0%B7%D0%BE%D0%BA%D1%81%D0%B8%D0%B3%D0%BB%D1%8E%D0%BA%D0%BE%D0%B7%D0%B0" TargetMode="External"/><Relationship Id="rId18" Type="http://schemas.openxmlformats.org/officeDocument/2006/relationships/hyperlink" Target="http://www.ncbi.nlm.nih.gov/pubmed/?term=DIEHL+2386-2395" TargetMode="External"/><Relationship Id="rId26" Type="http://schemas.openxmlformats.org/officeDocument/2006/relationships/hyperlink" Target="http://www.ncbi.nlm.nih.gov/pubmed/?term=crump+3490-3496" TargetMode="External"/><Relationship Id="rId3" Type="http://schemas.openxmlformats.org/officeDocument/2006/relationships/styles" Target="styles.xml"/><Relationship Id="rId21" Type="http://schemas.openxmlformats.org/officeDocument/2006/relationships/hyperlink" Target="http://www.ncbi.nlm.nih.gov/pubmed/?term=Ambrosetti%20A%5BAuthor%5D&amp;cauthor=true&amp;cauthor_uid=14679131" TargetMode="External"/><Relationship Id="rId34"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yperlink" Target="http://www.ncbi.nlm.nih.gov/pubmed/?term=Pfreundschuh%20M%5BAuthor%5D&amp;cauthor=true&amp;cauthor_uid=12802024" TargetMode="External"/><Relationship Id="rId25" Type="http://schemas.openxmlformats.org/officeDocument/2006/relationships/hyperlink" Target="http://www.ncbi.nlm.nih.gov/pubmed/?term=Couban%20S%5BAuthor%5D&amp;cauthor=true&amp;cauthor_uid=252677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ncbi.nlm.nih.gov/pubmed/?term=Franklin%20J%5BAuthor%5D&amp;cauthor=true&amp;cauthor_uid=12802024" TargetMode="External"/><Relationship Id="rId20" Type="http://schemas.openxmlformats.org/officeDocument/2006/relationships/hyperlink" Target="http://www.ncbi.nlm.nih.gov/pubmed/?term=Anselmo%20AP%5BAuthor%5D&amp;cauthor=true&amp;cauthor_uid=14679131" TargetMode="External"/><Relationship Id="rId29" Type="http://schemas.openxmlformats.org/officeDocument/2006/relationships/hyperlink" Target="http://www.ncbi.nlm.nih.gov/pubmed/?term=Shustov%20AR%5BAuthor%5D&amp;cauthor=true&amp;cauthor_uid=205788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yperlink" Target="http://www.ncbi.nlm.nih.gov/pubmed/?term=Kuruvilla%20J%5BAuthor%5D&amp;cauthor=true&amp;cauthor_uid=25267740" TargetMode="External"/><Relationship Id="rId32"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ncbi.nlm.nih.gov/pubmed/?term=Diehl%20V%5BAuthor%5D&amp;cauthor=true&amp;cauthor_uid=12802024" TargetMode="External"/><Relationship Id="rId23" Type="http://schemas.openxmlformats.org/officeDocument/2006/relationships/hyperlink" Target="http://www.ncbi.nlm.nih.gov/pubmed/?term=Crump%20M%5BAuthor%5D&amp;cauthor=true&amp;cauthor_uid=25267740" TargetMode="External"/><Relationship Id="rId28" Type="http://schemas.openxmlformats.org/officeDocument/2006/relationships/hyperlink" Target="http://www.ncbi.nlm.nih.gov/pubmed/?term=Press%20OW%5BAuthor%5D&amp;cauthor=true&amp;cauthor_uid=20578815" TargetMode="External"/><Relationship Id="rId10" Type="http://schemas.openxmlformats.org/officeDocument/2006/relationships/image" Target="media/image2.png"/><Relationship Id="rId19" Type="http://schemas.openxmlformats.org/officeDocument/2006/relationships/hyperlink" Target="http://www.ncbi.nlm.nih.gov/pubmed/?term=Levis%20A%5BAuthor%5D&amp;cauthor=true&amp;cauthor_uid=14679131" TargetMode="External"/><Relationship Id="rId31"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cbi.nlm.nih.gov/pubmed/21937701" TargetMode="External"/><Relationship Id="rId22" Type="http://schemas.openxmlformats.org/officeDocument/2006/relationships/hyperlink" Target="http://www.ncbi.nlm.nih.gov/pubmed/?term=levis+123-128" TargetMode="External"/><Relationship Id="rId27" Type="http://schemas.openxmlformats.org/officeDocument/2006/relationships/hyperlink" Target="http://www.ncbi.nlm.nih.gov/pubmed/?term=Gopal%20AK%5BAuthor%5D&amp;cauthor=true&amp;cauthor_uid=20578815" TargetMode="External"/><Relationship Id="rId30" Type="http://schemas.openxmlformats.org/officeDocument/2006/relationships/hyperlink" Target="http://www.ncbi.nlm.nih.gov/pubmed/?term=gopal+1523-152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verywell.com/what-is-involved-field-radiation-therapy-ifrt-22524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B61BF518-0D41-4449-8B60-F1DFB6D9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16022</Words>
  <Characters>91328</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Ольга Гайнутдинова</cp:lastModifiedBy>
  <cp:revision>2</cp:revision>
  <dcterms:created xsi:type="dcterms:W3CDTF">2016-11-17T06:27:00Z</dcterms:created>
  <dcterms:modified xsi:type="dcterms:W3CDTF">2016-11-17T06:27:00Z</dcterms:modified>
</cp:coreProperties>
</file>